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Ex1.xml" ContentType="application/vnd.ms-office.chartex+xml"/>
  <Override PartName="/word/charts/style2.xml" ContentType="application/vnd.ms-office.chartstyle+xml"/>
  <Override PartName="/word/charts/colors2.xml" ContentType="application/vnd.ms-office.chartcolorstyle+xml"/>
  <Override PartName="/word/charts/chartEx2.xml" ContentType="application/vnd.ms-office.chartex+xml"/>
  <Override PartName="/word/charts/style3.xml" ContentType="application/vnd.ms-office.chartstyle+xml"/>
  <Override PartName="/word/charts/colors3.xml" ContentType="application/vnd.ms-office.chartcolorstyle+xml"/>
  <Override PartName="/word/charts/chart2.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3.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4.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A04" w:rsidRDefault="004A0A04" w:rsidP="004A0A04">
      <w:pPr>
        <w:jc w:val="center"/>
      </w:pPr>
      <w:r>
        <w:rPr>
          <w:noProof/>
        </w:rPr>
        <w:drawing>
          <wp:anchor distT="0" distB="0" distL="114300" distR="114300" simplePos="0" relativeHeight="251659264" behindDoc="1" locked="0" layoutInCell="0" allowOverlap="1" wp14:anchorId="52970AEE" wp14:editId="078B2B8C">
            <wp:simplePos x="0" y="0"/>
            <wp:positionH relativeFrom="margin">
              <wp:posOffset>2676525</wp:posOffset>
            </wp:positionH>
            <wp:positionV relativeFrom="margin">
              <wp:posOffset>0</wp:posOffset>
            </wp:positionV>
            <wp:extent cx="542290" cy="582295"/>
            <wp:effectExtent l="0" t="0" r="0" b="825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42290" cy="582295"/>
                    </a:xfrm>
                    <a:prstGeom prst="rect">
                      <a:avLst/>
                    </a:prstGeom>
                    <a:noFill/>
                  </pic:spPr>
                </pic:pic>
              </a:graphicData>
            </a:graphic>
            <wp14:sizeRelH relativeFrom="page">
              <wp14:pctWidth>0</wp14:pctWidth>
            </wp14:sizeRelH>
            <wp14:sizeRelV relativeFrom="page">
              <wp14:pctHeight>0</wp14:pctHeight>
            </wp14:sizeRelV>
          </wp:anchor>
        </w:drawing>
      </w:r>
    </w:p>
    <w:p w:rsidR="004A0A04" w:rsidRDefault="004A0A04" w:rsidP="004A0A04"/>
    <w:p w:rsidR="004A0A04" w:rsidRDefault="004A0A04" w:rsidP="004A0A04"/>
    <w:p w:rsidR="004A0A04" w:rsidRPr="000C34C0" w:rsidRDefault="004A0A04" w:rsidP="004A0A04"/>
    <w:p w:rsidR="004A0A04" w:rsidRPr="000C34C0" w:rsidRDefault="004A0A04" w:rsidP="004A0A04"/>
    <w:p w:rsidR="004A0A04" w:rsidRDefault="004A0A04" w:rsidP="004A0A04"/>
    <w:p w:rsidR="009C5F25" w:rsidRDefault="009C5F25" w:rsidP="004A0A04"/>
    <w:p w:rsidR="009C5F25" w:rsidRDefault="009C5F25" w:rsidP="004A0A04"/>
    <w:p w:rsidR="00A43DCF" w:rsidRDefault="00A43DCF" w:rsidP="004A0A04">
      <w:pPr>
        <w:ind w:right="-39"/>
        <w:jc w:val="center"/>
        <w:rPr>
          <w:rFonts w:asciiTheme="majorHAnsi" w:eastAsiaTheme="minorEastAsia" w:hAnsiTheme="majorHAnsi" w:cstheme="majorHAnsi"/>
        </w:rPr>
      </w:pPr>
      <w:r w:rsidRPr="00A43DCF">
        <w:rPr>
          <w:rFonts w:asciiTheme="majorHAnsi" w:eastAsiaTheme="minorEastAsia" w:hAnsiTheme="majorHAnsi" w:cstheme="majorHAnsi"/>
        </w:rPr>
        <w:t xml:space="preserve">Uses and Gratifications of Political Content </w:t>
      </w:r>
    </w:p>
    <w:p w:rsidR="00241F21" w:rsidRPr="00105D26" w:rsidRDefault="00A43DCF" w:rsidP="004A0A04">
      <w:pPr>
        <w:ind w:right="-39"/>
        <w:jc w:val="center"/>
        <w:rPr>
          <w:rFonts w:asciiTheme="majorHAnsi" w:eastAsiaTheme="minorEastAsia" w:hAnsiTheme="majorHAnsi" w:cstheme="majorHAnsi"/>
        </w:rPr>
      </w:pPr>
      <w:r w:rsidRPr="00A43DCF">
        <w:rPr>
          <w:rFonts w:asciiTheme="majorHAnsi" w:eastAsiaTheme="minorEastAsia" w:hAnsiTheme="majorHAnsi" w:cstheme="majorHAnsi"/>
        </w:rPr>
        <w:t>in Sports Programming: A Survey</w:t>
      </w:r>
    </w:p>
    <w:p w:rsidR="004A0A04" w:rsidRPr="00105D26" w:rsidRDefault="004A0A04" w:rsidP="004A0A04">
      <w:pPr>
        <w:rPr>
          <w:rFonts w:asciiTheme="majorHAnsi" w:eastAsiaTheme="minorEastAsia" w:hAnsiTheme="majorHAnsi" w:cstheme="majorHAnsi"/>
        </w:rPr>
        <w:sectPr w:rsidR="004A0A04" w:rsidRPr="00105D26">
          <w:headerReference w:type="default" r:id="rId9"/>
          <w:footerReference w:type="even" r:id="rId10"/>
          <w:footerReference w:type="default" r:id="rId11"/>
          <w:pgSz w:w="12240" w:h="15840"/>
          <w:pgMar w:top="1440" w:right="1440" w:bottom="1440" w:left="1440" w:header="0" w:footer="0" w:gutter="0"/>
          <w:cols w:space="720"/>
        </w:sect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327"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 xml:space="preserve">Senior </w:t>
      </w:r>
      <w:r w:rsidR="009C5F25">
        <w:rPr>
          <w:rFonts w:asciiTheme="majorHAnsi" w:eastAsia="Calibri" w:hAnsiTheme="majorHAnsi" w:cstheme="majorHAnsi"/>
        </w:rPr>
        <w:t>Thesis Presented</w:t>
      </w:r>
    </w:p>
    <w:p w:rsidR="004A0A04" w:rsidRPr="00105D26" w:rsidRDefault="004A0A04" w:rsidP="004A0A04">
      <w:pPr>
        <w:spacing w:line="149"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To the</w:t>
      </w:r>
    </w:p>
    <w:p w:rsidR="004A0A04" w:rsidRPr="00105D26" w:rsidRDefault="004A0A04" w:rsidP="004A0A04">
      <w:pPr>
        <w:spacing w:line="144"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Faculty of English, Foreign Languages and Mass Communication</w:t>
      </w:r>
    </w:p>
    <w:p w:rsidR="004A0A04" w:rsidRPr="00105D26" w:rsidRDefault="004A0A04" w:rsidP="004A0A04">
      <w:pPr>
        <w:spacing w:line="161"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Benedict College</w:t>
      </w: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ind w:left="1440" w:right="-39" w:firstLine="720"/>
        <w:rPr>
          <w:rFonts w:asciiTheme="majorHAnsi" w:eastAsiaTheme="minorEastAsia" w:hAnsiTheme="majorHAnsi" w:cstheme="majorHAnsi"/>
        </w:rPr>
      </w:pPr>
      <w:r w:rsidRPr="00105D26">
        <w:rPr>
          <w:rFonts w:asciiTheme="majorHAnsi" w:eastAsia="Calibri" w:hAnsiTheme="majorHAnsi" w:cstheme="majorHAnsi"/>
        </w:rPr>
        <w:t>In Partial Fulfillment of the Requirements for the Degree</w:t>
      </w:r>
    </w:p>
    <w:p w:rsidR="004A0A04" w:rsidRPr="00105D26" w:rsidRDefault="004A0A04" w:rsidP="004A0A04">
      <w:pPr>
        <w:spacing w:line="144"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Bachelor of Arts</w:t>
      </w: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27"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pPr>
      <w:r w:rsidRPr="00105D26">
        <w:rPr>
          <w:rFonts w:asciiTheme="majorHAnsi" w:eastAsia="Calibri" w:hAnsiTheme="majorHAnsi" w:cstheme="majorHAnsi"/>
        </w:rPr>
        <w:t>By:</w:t>
      </w:r>
    </w:p>
    <w:p w:rsidR="004A0A04" w:rsidRPr="00105D26" w:rsidRDefault="004A0A04" w:rsidP="004A0A04">
      <w:pPr>
        <w:spacing w:line="149" w:lineRule="exact"/>
        <w:rPr>
          <w:rFonts w:asciiTheme="majorHAnsi" w:eastAsiaTheme="minorEastAsia" w:hAnsiTheme="majorHAnsi" w:cstheme="majorHAnsi"/>
        </w:rPr>
      </w:pPr>
    </w:p>
    <w:p w:rsidR="004A0A04" w:rsidRPr="00105D26" w:rsidRDefault="00A43DCF" w:rsidP="004A0A04">
      <w:pPr>
        <w:spacing w:line="200" w:lineRule="exact"/>
        <w:jc w:val="center"/>
        <w:rPr>
          <w:rFonts w:asciiTheme="majorHAnsi" w:eastAsiaTheme="minorEastAsia" w:hAnsiTheme="majorHAnsi" w:cstheme="majorHAnsi"/>
        </w:rPr>
      </w:pPr>
      <w:r>
        <w:rPr>
          <w:rFonts w:asciiTheme="majorHAnsi" w:eastAsia="Calibri" w:hAnsiTheme="majorHAnsi" w:cstheme="majorHAnsi"/>
        </w:rPr>
        <w:t>Jerome Boateng</w:t>
      </w: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00" w:lineRule="exact"/>
        <w:rPr>
          <w:rFonts w:asciiTheme="majorHAnsi" w:eastAsiaTheme="minorEastAsia" w:hAnsiTheme="majorHAnsi" w:cstheme="majorHAnsi"/>
        </w:rPr>
      </w:pPr>
    </w:p>
    <w:p w:rsidR="004A0A04" w:rsidRPr="00105D26" w:rsidRDefault="004A0A04" w:rsidP="004A0A04">
      <w:pPr>
        <w:spacing w:line="213" w:lineRule="exact"/>
        <w:rPr>
          <w:rFonts w:asciiTheme="majorHAnsi" w:eastAsiaTheme="minorEastAsia" w:hAnsiTheme="majorHAnsi" w:cstheme="majorHAnsi"/>
        </w:rPr>
      </w:pPr>
    </w:p>
    <w:p w:rsidR="004A0A04" w:rsidRPr="00105D26" w:rsidRDefault="004A0A04" w:rsidP="004A0A04">
      <w:pPr>
        <w:ind w:right="-39"/>
        <w:jc w:val="center"/>
        <w:rPr>
          <w:rFonts w:asciiTheme="majorHAnsi" w:eastAsiaTheme="minorEastAsia" w:hAnsiTheme="majorHAnsi" w:cstheme="majorHAnsi"/>
        </w:rPr>
        <w:sectPr w:rsidR="004A0A04" w:rsidRPr="00105D26">
          <w:type w:val="continuous"/>
          <w:pgSz w:w="12240" w:h="15840"/>
          <w:pgMar w:top="1440" w:right="1440" w:bottom="1440" w:left="1440" w:header="0" w:footer="0" w:gutter="0"/>
          <w:cols w:space="720"/>
        </w:sectPr>
      </w:pPr>
      <w:r w:rsidRPr="00105D26">
        <w:rPr>
          <w:rFonts w:asciiTheme="majorHAnsi" w:eastAsia="Calibri" w:hAnsiTheme="majorHAnsi" w:cstheme="majorHAnsi"/>
        </w:rPr>
        <w:t>Spring 201</w:t>
      </w:r>
      <w:r w:rsidR="00A43DCF">
        <w:rPr>
          <w:rFonts w:asciiTheme="majorHAnsi" w:eastAsia="Calibri" w:hAnsiTheme="majorHAnsi" w:cstheme="majorHAnsi"/>
        </w:rPr>
        <w:t>9</w:t>
      </w:r>
    </w:p>
    <w:p w:rsidR="00DA7ECB" w:rsidRPr="00A7439A" w:rsidRDefault="00DA7ECB" w:rsidP="009B6381">
      <w:pPr>
        <w:spacing w:line="480" w:lineRule="auto"/>
        <w:rPr>
          <w:rFonts w:cstheme="minorHAnsi"/>
          <w:b/>
          <w:u w:val="single"/>
        </w:rPr>
      </w:pPr>
    </w:p>
    <w:p w:rsidR="00C61478" w:rsidRDefault="00C61478" w:rsidP="009F76DD">
      <w:pPr>
        <w:spacing w:line="480" w:lineRule="auto"/>
        <w:ind w:firstLine="720"/>
        <w:rPr>
          <w:rFonts w:asciiTheme="majorHAnsi" w:hAnsiTheme="majorHAnsi" w:cstheme="majorHAnsi"/>
          <w:b/>
        </w:rPr>
      </w:pPr>
      <w:r w:rsidRPr="00A7439A">
        <w:rPr>
          <w:rFonts w:asciiTheme="majorHAnsi" w:hAnsiTheme="majorHAnsi" w:cstheme="majorHAnsi"/>
          <w:b/>
        </w:rPr>
        <w:t>Introduction</w:t>
      </w:r>
      <w:r w:rsidR="00E70120">
        <w:rPr>
          <w:rFonts w:asciiTheme="majorHAnsi" w:hAnsiTheme="majorHAnsi" w:cstheme="majorHAnsi"/>
          <w:b/>
        </w:rPr>
        <w:t xml:space="preserve"> and Background</w:t>
      </w:r>
    </w:p>
    <w:p w:rsidR="00E70120" w:rsidRPr="00E70120" w:rsidRDefault="00E70120" w:rsidP="00E70120">
      <w:pPr>
        <w:spacing w:line="480" w:lineRule="auto"/>
        <w:rPr>
          <w:rFonts w:cstheme="minorHAnsi"/>
        </w:rPr>
      </w:pPr>
    </w:p>
    <w:p w:rsidR="009F76DD" w:rsidRDefault="00E70120" w:rsidP="00E70120">
      <w:pPr>
        <w:spacing w:line="480" w:lineRule="auto"/>
        <w:ind w:firstLine="720"/>
        <w:rPr>
          <w:rFonts w:cstheme="minorHAnsi"/>
        </w:rPr>
      </w:pPr>
      <w:r>
        <w:rPr>
          <w:rFonts w:cstheme="minorHAnsi"/>
        </w:rPr>
        <w:t>In today’s charged political atmosphere, the lines between sports and politics are often blurred (Gorelik, 2019). While sports fans could “sit the politics our” for many years, today every athlete seems to be speaking out against or for a political issue</w:t>
      </w:r>
      <w:r w:rsidR="009F76DD">
        <w:rPr>
          <w:rFonts w:cstheme="minorHAnsi"/>
        </w:rPr>
        <w:t xml:space="preserve">. Sports fans </w:t>
      </w:r>
      <w:proofErr w:type="gramStart"/>
      <w:r w:rsidR="009F76DD">
        <w:rPr>
          <w:rFonts w:cstheme="minorHAnsi"/>
        </w:rPr>
        <w:t xml:space="preserve">are </w:t>
      </w:r>
      <w:r>
        <w:rPr>
          <w:rFonts w:cstheme="minorHAnsi"/>
        </w:rPr>
        <w:t xml:space="preserve"> </w:t>
      </w:r>
      <w:r w:rsidR="009F76DD">
        <w:rPr>
          <w:rFonts w:cstheme="minorHAnsi"/>
        </w:rPr>
        <w:t>forced</w:t>
      </w:r>
      <w:proofErr w:type="gramEnd"/>
      <w:r w:rsidR="009F76DD">
        <w:rPr>
          <w:rFonts w:cstheme="minorHAnsi"/>
        </w:rPr>
        <w:t xml:space="preserve"> to receive political content while they consume sports media.</w:t>
      </w:r>
    </w:p>
    <w:p w:rsidR="000827A7" w:rsidRDefault="009F76DD" w:rsidP="00E70120">
      <w:pPr>
        <w:spacing w:line="480" w:lineRule="auto"/>
        <w:ind w:firstLine="720"/>
        <w:rPr>
          <w:rFonts w:cstheme="minorHAnsi"/>
        </w:rPr>
      </w:pPr>
      <w:r>
        <w:rPr>
          <w:rFonts w:cstheme="minorHAnsi"/>
        </w:rPr>
        <w:t xml:space="preserve">This study uses a </w:t>
      </w:r>
      <w:r w:rsidR="00FF632F">
        <w:rPr>
          <w:rFonts w:cstheme="minorHAnsi"/>
        </w:rPr>
        <w:t xml:space="preserve">Uses and Gratifications approach to explore the gratifications sports media consumers associate with political content in sports programming. Specifically, the study is designed to answer the following research question (RQ1): </w:t>
      </w:r>
      <w:r w:rsidR="00FF632F" w:rsidRPr="000827A7">
        <w:rPr>
          <w:rFonts w:cstheme="minorHAnsi"/>
          <w:i/>
        </w:rPr>
        <w:t xml:space="preserve">What are the main gratifications associated with </w:t>
      </w:r>
      <w:r w:rsidR="000827A7">
        <w:rPr>
          <w:rFonts w:cstheme="minorHAnsi"/>
          <w:i/>
        </w:rPr>
        <w:t xml:space="preserve">receiving </w:t>
      </w:r>
      <w:r w:rsidR="00FF632F" w:rsidRPr="000827A7">
        <w:rPr>
          <w:rFonts w:cstheme="minorHAnsi"/>
          <w:i/>
        </w:rPr>
        <w:t>political content during sport</w:t>
      </w:r>
      <w:r w:rsidR="000827A7" w:rsidRPr="000827A7">
        <w:rPr>
          <w:rFonts w:cstheme="minorHAnsi"/>
          <w:i/>
        </w:rPr>
        <w:t>s media consumption, among Benedict College students?</w:t>
      </w:r>
      <w:r w:rsidR="000827A7">
        <w:rPr>
          <w:rFonts w:cstheme="minorHAnsi"/>
        </w:rPr>
        <w:t xml:space="preserve"> </w:t>
      </w:r>
    </w:p>
    <w:p w:rsidR="000827A7" w:rsidRPr="000827A7" w:rsidRDefault="000827A7" w:rsidP="000827A7">
      <w:pPr>
        <w:spacing w:line="480" w:lineRule="auto"/>
        <w:ind w:firstLine="720"/>
        <w:rPr>
          <w:rFonts w:cstheme="minorHAnsi"/>
        </w:rPr>
      </w:pPr>
      <w:r>
        <w:rPr>
          <w:rFonts w:cstheme="minorHAnsi"/>
        </w:rPr>
        <w:t>S</w:t>
      </w:r>
      <w:r w:rsidRPr="000827A7">
        <w:rPr>
          <w:rFonts w:cstheme="minorHAnsi"/>
        </w:rPr>
        <w:t xml:space="preserve">port fans have been forced to pay attention to how politics affect the sports they love and watch. Some fans, </w:t>
      </w:r>
      <w:proofErr w:type="gramStart"/>
      <w:r w:rsidRPr="000827A7">
        <w:rPr>
          <w:rFonts w:cstheme="minorHAnsi"/>
        </w:rPr>
        <w:t>like  USA</w:t>
      </w:r>
      <w:proofErr w:type="gramEnd"/>
      <w:r w:rsidRPr="000827A7">
        <w:rPr>
          <w:rFonts w:cstheme="minorHAnsi"/>
        </w:rPr>
        <w:t xml:space="preserve"> TODAY's Michael </w:t>
      </w:r>
      <w:proofErr w:type="spellStart"/>
      <w:r w:rsidRPr="000827A7">
        <w:rPr>
          <w:rFonts w:cstheme="minorHAnsi"/>
        </w:rPr>
        <w:t>Hiestand</w:t>
      </w:r>
      <w:proofErr w:type="spellEnd"/>
      <w:r w:rsidRPr="000827A7">
        <w:rPr>
          <w:rFonts w:cstheme="minorHAnsi"/>
        </w:rPr>
        <w:t xml:space="preserve">, resent the injection of political issues in sports. </w:t>
      </w:r>
    </w:p>
    <w:p w:rsidR="00E70120" w:rsidRPr="00E70120" w:rsidRDefault="00E70120" w:rsidP="000827A7">
      <w:pPr>
        <w:spacing w:line="480" w:lineRule="auto"/>
        <w:ind w:firstLine="720"/>
        <w:rPr>
          <w:rFonts w:cstheme="minorHAnsi"/>
        </w:rPr>
      </w:pPr>
      <w:r w:rsidRPr="00E70120">
        <w:rPr>
          <w:rFonts w:cstheme="minorHAnsi"/>
        </w:rPr>
        <w:t xml:space="preserve">In 2010, the Phoenix Suns played the San Antonio Spurs on national television. The Suns wore jerseys meant to imply criticism of a new Arizona immigration law and </w:t>
      </w:r>
      <w:proofErr w:type="spellStart"/>
      <w:r w:rsidRPr="00E70120">
        <w:rPr>
          <w:rFonts w:cstheme="minorHAnsi"/>
        </w:rPr>
        <w:t>Hiestand</w:t>
      </w:r>
      <w:proofErr w:type="spellEnd"/>
      <w:r w:rsidRPr="00E70120">
        <w:rPr>
          <w:rFonts w:cstheme="minorHAnsi"/>
        </w:rPr>
        <w:t xml:space="preserve"> took issue with this, “This is exactly what we don't need in sports: more fat cat owners shoving their political views down a captive TV </w:t>
      </w:r>
      <w:proofErr w:type="gramStart"/>
      <w:r w:rsidRPr="00E70120">
        <w:rPr>
          <w:rFonts w:cstheme="minorHAnsi"/>
        </w:rPr>
        <w:t>audience's throats</w:t>
      </w:r>
      <w:proofErr w:type="gramEnd"/>
      <w:r w:rsidRPr="00E70120">
        <w:rPr>
          <w:rFonts w:cstheme="minorHAnsi"/>
        </w:rPr>
        <w:t xml:space="preserve">. Millions of viewers tuned in to watch hoops, not a political protest. I'm all for the Suns wearing their Los Suns alternate jerseys to celebrate Cinco de Mayo. But Sarver said they wore the alternate jerseys to protest Arizona's recent immigration law. The national TV audience was not given a choice whether they wanted </w:t>
      </w:r>
      <w:r w:rsidRPr="00E70120">
        <w:rPr>
          <w:rFonts w:cstheme="minorHAnsi"/>
        </w:rPr>
        <w:lastRenderedPageBreak/>
        <w:t xml:space="preserve">to participate in the debate or not. What's next? Teams wearing Sarah Palin for president </w:t>
      </w:r>
      <w:proofErr w:type="gramStart"/>
      <w:r w:rsidRPr="00E70120">
        <w:rPr>
          <w:rFonts w:cstheme="minorHAnsi"/>
        </w:rPr>
        <w:t>signs?</w:t>
      </w:r>
      <w:proofErr w:type="gramEnd"/>
      <w:r w:rsidRPr="00E70120">
        <w:rPr>
          <w:rFonts w:cstheme="minorHAnsi"/>
        </w:rPr>
        <w:t xml:space="preserve"> Maybe we should let owners attack President Obama's health care plan. Or go after the Tea Party movement. When it comes to politics, sports owners should stick to what they do best: trying to get the public to bankroll their taxpayer-financed stadiums and arenas without sharing in the profits. Free speech cuts both ways. Some viewers and season ticketholders may vote with their feet, and their wallets, by turning the game off or dumping their tickets. (</w:t>
      </w:r>
      <w:proofErr w:type="spellStart"/>
      <w:r w:rsidRPr="00E70120">
        <w:rPr>
          <w:rFonts w:cstheme="minorHAnsi"/>
        </w:rPr>
        <w:t>Hiestand</w:t>
      </w:r>
      <w:proofErr w:type="spellEnd"/>
      <w:r w:rsidRPr="00E70120">
        <w:rPr>
          <w:rFonts w:cstheme="minorHAnsi"/>
        </w:rPr>
        <w:t>, 2010, p. 03).”</w:t>
      </w:r>
    </w:p>
    <w:p w:rsidR="00E70120" w:rsidRPr="00E70120" w:rsidRDefault="00E70120" w:rsidP="000827A7">
      <w:pPr>
        <w:spacing w:line="480" w:lineRule="auto"/>
        <w:ind w:firstLine="720"/>
        <w:rPr>
          <w:rFonts w:cstheme="minorHAnsi"/>
        </w:rPr>
      </w:pPr>
      <w:r w:rsidRPr="00E70120">
        <w:rPr>
          <w:rFonts w:cstheme="minorHAnsi"/>
        </w:rPr>
        <w:t xml:space="preserve">While Michael </w:t>
      </w:r>
      <w:proofErr w:type="spellStart"/>
      <w:r w:rsidRPr="00E70120">
        <w:rPr>
          <w:rFonts w:cstheme="minorHAnsi"/>
        </w:rPr>
        <w:t>Hiestand</w:t>
      </w:r>
      <w:proofErr w:type="spellEnd"/>
      <w:r w:rsidRPr="00E70120">
        <w:rPr>
          <w:rFonts w:cstheme="minorHAnsi"/>
        </w:rPr>
        <w:t xml:space="preserve"> did not like political issue being highlighted during the Suns game, the NBA and its fans are usually more accepting of political issues getting a spotlight. At least more accepting than fans of other leagues.  “Before a panel event about sports and activism, a young man asked me a question: “Why do you think the NBA is more accepting of political athletes than the NFL?” The NBA as a corporate institution is more accepting of outspoken players than the NFL. They look at the much more supportive atmosphere in the NBA among fans for players and coaches who have criticized Trump, from LeBron James calling him a “bum” to San Antonio Spurs coach Gregg Popovich referring to him as a “soulless coward.” Neither man has felt much backlash from the NBA faithful. (</w:t>
      </w:r>
      <w:proofErr w:type="spellStart"/>
      <w:r w:rsidRPr="00E70120">
        <w:rPr>
          <w:rFonts w:cstheme="minorHAnsi"/>
        </w:rPr>
        <w:t>Zirin</w:t>
      </w:r>
      <w:proofErr w:type="spellEnd"/>
      <w:r w:rsidRPr="00E70120">
        <w:rPr>
          <w:rFonts w:cstheme="minorHAnsi"/>
        </w:rPr>
        <w:t xml:space="preserve">, 2018, p. 68)”. </w:t>
      </w:r>
    </w:p>
    <w:p w:rsidR="00E70120" w:rsidRPr="00E70120" w:rsidRDefault="00E70120" w:rsidP="000827A7">
      <w:pPr>
        <w:spacing w:line="480" w:lineRule="auto"/>
        <w:ind w:firstLine="720"/>
        <w:rPr>
          <w:rFonts w:cstheme="minorHAnsi"/>
        </w:rPr>
      </w:pPr>
      <w:r w:rsidRPr="00E70120">
        <w:rPr>
          <w:rFonts w:cstheme="minorHAnsi"/>
        </w:rPr>
        <w:t xml:space="preserve">The NBA and its stars have always done a good job at catering to younger, millennial fans who are much more left-leaning and outspoken than their older counterparts. The NFL, however, has had no such luck in recent years retaining that same demographic. “The league has further slipped among Black children through 17 years of age by 7 percent from last season and 12 percent from 2013. Among all Blacks aged 18-49, the NFL has lost 8 percent of its 2013 audience, dropping from 1.34 million to 1.23 million. The main driver here comes from not only </w:t>
      </w:r>
      <w:r w:rsidRPr="00E70120">
        <w:rPr>
          <w:rFonts w:cstheme="minorHAnsi"/>
        </w:rPr>
        <w:lastRenderedPageBreak/>
        <w:t>a steady drop in female viewers since 2013, but also this season’s 12 percent drop among Black men aged 18-49. A similar story takes place for the category of Black viewers aged 25-54, which saw a 7 percent drop among Black men this season and a 10 percent drop since 2013.</w:t>
      </w:r>
      <w:r w:rsidR="000827A7">
        <w:rPr>
          <w:rFonts w:cstheme="minorHAnsi"/>
        </w:rPr>
        <w:t>”</w:t>
      </w:r>
      <w:r w:rsidRPr="00E70120">
        <w:rPr>
          <w:rFonts w:cstheme="minorHAnsi"/>
        </w:rPr>
        <w:t xml:space="preserve"> (</w:t>
      </w:r>
      <w:proofErr w:type="spellStart"/>
      <w:r w:rsidRPr="00E70120">
        <w:rPr>
          <w:rFonts w:cstheme="minorHAnsi"/>
        </w:rPr>
        <w:t>Clintscales</w:t>
      </w:r>
      <w:proofErr w:type="spellEnd"/>
      <w:r w:rsidRPr="00E70120">
        <w:rPr>
          <w:rFonts w:cstheme="minorHAnsi"/>
        </w:rPr>
        <w:t>, 2016, p. 45)</w:t>
      </w:r>
    </w:p>
    <w:p w:rsidR="00E70120" w:rsidRPr="00E70120" w:rsidRDefault="00E70120" w:rsidP="000827A7">
      <w:pPr>
        <w:spacing w:line="480" w:lineRule="auto"/>
        <w:ind w:firstLine="720"/>
        <w:rPr>
          <w:rFonts w:cstheme="minorHAnsi"/>
        </w:rPr>
      </w:pPr>
      <w:r w:rsidRPr="00E70120">
        <w:rPr>
          <w:rFonts w:cstheme="minorHAnsi"/>
        </w:rPr>
        <w:t>The NFL had no such issues with ratings just nine years ago. “NBC's Sunday Night Football is averaging 21.8 million viewers through the first five weeks of the 2010-11 NFL campaign, marking the biggest turnout for nighttime football since 1996. Meanwhile, ESPN's Monday Night Football is averaging 15.2 million viewers. (</w:t>
      </w:r>
      <w:proofErr w:type="spellStart"/>
      <w:r w:rsidRPr="00E70120">
        <w:rPr>
          <w:rFonts w:cstheme="minorHAnsi"/>
        </w:rPr>
        <w:t>Crupi</w:t>
      </w:r>
      <w:proofErr w:type="spellEnd"/>
      <w:r w:rsidRPr="00E70120">
        <w:rPr>
          <w:rFonts w:cstheme="minorHAnsi"/>
        </w:rPr>
        <w:t xml:space="preserve">, 2010, p. 06)”. Rating didn’t start becoming an issue until 2014, after a tumultuous offseason that soured many fans, from the league’s missteps with brain trauma among players to the horrendous handling of domestic violence, including the Ray Rice and Greg Hardy sagas. However, it was only a minor issue for the NFL until 2016, when then San Francisco 49ers quarterback Colin Kaepernick decided to begin protesting police brutality by taking a knee during the National Anthem. In 2017 the flag protests became a mass phenomenon, with more than 200 players taking a knee on September 24, 2017. </w:t>
      </w:r>
    </w:p>
    <w:p w:rsidR="00E70120" w:rsidRPr="00E70120" w:rsidRDefault="00E70120" w:rsidP="000827A7">
      <w:pPr>
        <w:spacing w:line="480" w:lineRule="auto"/>
        <w:ind w:firstLine="720"/>
        <w:rPr>
          <w:rFonts w:cstheme="minorHAnsi"/>
        </w:rPr>
      </w:pPr>
      <w:r w:rsidRPr="00E70120">
        <w:rPr>
          <w:rFonts w:cstheme="minorHAnsi"/>
        </w:rPr>
        <w:t xml:space="preserve">The protest was very divisive amongst NFL fans and began a two-year long firestorm. Fans like James Robbins were completely against the protests, “These protests are divisive, distracting and pointless. They are a public relations nightmare that the NFL shows no sign of stopping. Goodell and others want to preach about free expression, but most fans probably prefer their football free of guilt-tripping toxic politics. (Robbins, 2017, p. 07)” While some fans who supported Kaepernick still had disdain for the NFL. Mindy Reed, 61, was a huge NFL fan for over fifty years, but when no team would sign Colin Kaepernick in the summer of 2017, she </w:t>
      </w:r>
      <w:r w:rsidRPr="00E70120">
        <w:rPr>
          <w:rFonts w:cstheme="minorHAnsi"/>
        </w:rPr>
        <w:lastRenderedPageBreak/>
        <w:t xml:space="preserve">decided to boycott the NFL. “Reed, who is white, believes Kaepernick's protest against the killing of unarmed black people is completely justified. She says police regularly pull over her husband, who is African-American, for "driving while black." ‘For me, it's personal,’ says Reed. ‘We need to support people who remind us we don't live in a post-racial society.’ (Gregory, 2017, p. 36)”. </w:t>
      </w:r>
    </w:p>
    <w:p w:rsidR="00E70120" w:rsidRPr="00E70120" w:rsidRDefault="00E70120" w:rsidP="000827A7">
      <w:pPr>
        <w:spacing w:line="480" w:lineRule="auto"/>
        <w:ind w:firstLine="720"/>
        <w:rPr>
          <w:rFonts w:cstheme="minorHAnsi"/>
        </w:rPr>
      </w:pPr>
      <w:r w:rsidRPr="00E70120">
        <w:rPr>
          <w:rFonts w:cstheme="minorHAnsi"/>
        </w:rPr>
        <w:t>Reed is part of a growing number of Americans who say they will swear off NFL football until a team signs Kaepernick. A #</w:t>
      </w:r>
      <w:proofErr w:type="spellStart"/>
      <w:r w:rsidRPr="00E70120">
        <w:rPr>
          <w:rFonts w:cstheme="minorHAnsi"/>
        </w:rPr>
        <w:t>NoKaepernickNoNFL</w:t>
      </w:r>
      <w:proofErr w:type="spellEnd"/>
      <w:r w:rsidRPr="00E70120">
        <w:rPr>
          <w:rFonts w:cstheme="minorHAnsi"/>
        </w:rPr>
        <w:t xml:space="preserve"> petition on Change.org has received over 220,000 signatures. Hundreds of Kaepernick supporters rallied outside of NFL headquarters in New York City in </w:t>
      </w:r>
      <w:proofErr w:type="gramStart"/>
      <w:r w:rsidRPr="00E70120">
        <w:rPr>
          <w:rFonts w:cstheme="minorHAnsi"/>
        </w:rPr>
        <w:t>August,</w:t>
      </w:r>
      <w:proofErr w:type="gramEnd"/>
      <w:r w:rsidRPr="00E70120">
        <w:rPr>
          <w:rFonts w:cstheme="minorHAnsi"/>
        </w:rPr>
        <w:t xml:space="preserve"> 2017. “Boycotters fear Kaepernick's situation sets a dangerous precedent. ‘If footballs players can't express themselves in a peaceful way, it's almost like saying they can't be free in a free country,’ says Derek Harris, a high school assistant principal in New York City. ‘The NFL has a right not to choose Kaepernick. We have a right to not support the sport.’ (Gregory, 2017)”. </w:t>
      </w:r>
    </w:p>
    <w:p w:rsidR="00E70120" w:rsidRPr="00E70120" w:rsidRDefault="00E70120" w:rsidP="000827A7">
      <w:pPr>
        <w:spacing w:line="480" w:lineRule="auto"/>
        <w:ind w:firstLine="720"/>
        <w:rPr>
          <w:rFonts w:cstheme="minorHAnsi"/>
        </w:rPr>
      </w:pPr>
      <w:r w:rsidRPr="00E70120">
        <w:rPr>
          <w:rFonts w:cstheme="minorHAnsi"/>
        </w:rPr>
        <w:t xml:space="preserve">The above examples show two cases in which fans are either for or against Colin Kaepernick, but both parties seem to hold contempt toward the NFL. It seems as if combining politics with the NFL is a lose-lose proposition no matter what side the league </w:t>
      </w:r>
      <w:proofErr w:type="gramStart"/>
      <w:r w:rsidRPr="00E70120">
        <w:rPr>
          <w:rFonts w:cstheme="minorHAnsi"/>
        </w:rPr>
        <w:t>take</w:t>
      </w:r>
      <w:proofErr w:type="gramEnd"/>
      <w:r w:rsidRPr="00E70120">
        <w:rPr>
          <w:rFonts w:cstheme="minorHAnsi"/>
        </w:rPr>
        <w:t>, as ratings continue to drop. “2017 Regular-season NFL television for the ratings fell to their lowest average since 2008, according to Nielsen data. ‘We might be right on the edge of a whole series of cultural tipping points,’ said Paul Haagen, a sports law professor at Duke University. ‘If this continues, then I think you're going to start to see some dramatic rethinking and response. One thing you know is that the NFL is very carefully monitoring it.’ (</w:t>
      </w:r>
      <w:proofErr w:type="spellStart"/>
      <w:r w:rsidRPr="00E70120">
        <w:rPr>
          <w:rFonts w:cstheme="minorHAnsi"/>
        </w:rPr>
        <w:t>Schrotenboer</w:t>
      </w:r>
      <w:proofErr w:type="spellEnd"/>
      <w:r w:rsidRPr="00E70120">
        <w:rPr>
          <w:rFonts w:cstheme="minorHAnsi"/>
        </w:rPr>
        <w:t xml:space="preserve">, 2017, p. 01)”.  A dramatic rethinking and response? Does this mean the NFL will become more left-leaning to </w:t>
      </w:r>
      <w:r w:rsidRPr="00E70120">
        <w:rPr>
          <w:rFonts w:cstheme="minorHAnsi"/>
        </w:rPr>
        <w:lastRenderedPageBreak/>
        <w:t>appeal to millennials, like the NBA? Does this mean the NFL will try its hardest to avoid political commentary all together? While that could be a worthwhile resolution for the NFL, should other leagues follow suite? The NBA regularly discusses politics and the league is the most profitable it's ever been.</w:t>
      </w:r>
    </w:p>
    <w:p w:rsidR="00E70120" w:rsidRPr="00E70120" w:rsidRDefault="00E70120" w:rsidP="000827A7">
      <w:pPr>
        <w:spacing w:line="480" w:lineRule="auto"/>
        <w:ind w:firstLine="720"/>
        <w:rPr>
          <w:rFonts w:cstheme="minorHAnsi"/>
        </w:rPr>
      </w:pPr>
      <w:r w:rsidRPr="00E70120">
        <w:rPr>
          <w:rFonts w:cstheme="minorHAnsi"/>
        </w:rPr>
        <w:t xml:space="preserve">One useful way to look at the NFL related media programing is through the </w:t>
      </w:r>
      <w:proofErr w:type="spellStart"/>
      <w:r w:rsidRPr="00E70120">
        <w:rPr>
          <w:rFonts w:cstheme="minorHAnsi"/>
        </w:rPr>
        <w:t>lense</w:t>
      </w:r>
      <w:proofErr w:type="spellEnd"/>
      <w:r w:rsidRPr="00E70120">
        <w:rPr>
          <w:rFonts w:cstheme="minorHAnsi"/>
        </w:rPr>
        <w:t xml:space="preserve"> of one of the most important theories in mass media, uses and gratifications. Uses and gratifications theory is an approach to understanding why and how people actively seek out specific media to satisfy specific needs. The origins of uses and gratifications can be traced to early gratifications studies from the 1940s, a time when researchers were seeking to identify the functions media serve for people. “In U&amp;G studies, people are seen as purposive, goal directed, and motivated in their use of the media (and other communication activities) to satisfy their social and psychological needs and wants. (</w:t>
      </w:r>
      <w:proofErr w:type="spellStart"/>
      <w:r w:rsidRPr="00E70120">
        <w:rPr>
          <w:rFonts w:cstheme="minorHAnsi"/>
        </w:rPr>
        <w:t>Haridakis</w:t>
      </w:r>
      <w:proofErr w:type="spellEnd"/>
      <w:r w:rsidRPr="00E70120">
        <w:rPr>
          <w:rFonts w:cstheme="minorHAnsi"/>
        </w:rPr>
        <w:t xml:space="preserve"> &amp; Whitmore, 2006, p. 767).” Uses and gratifications is a great theory to use when trying to figure out why the NFL’s audience consume the league’s media content, and why the league seem to have issues with connecting to the audience when political issues are brought up. </w:t>
      </w:r>
    </w:p>
    <w:p w:rsidR="00E70120" w:rsidRPr="00E70120" w:rsidRDefault="00E70120" w:rsidP="000827A7">
      <w:pPr>
        <w:spacing w:line="480" w:lineRule="auto"/>
        <w:ind w:firstLine="720"/>
        <w:rPr>
          <w:rFonts w:cstheme="minorHAnsi"/>
        </w:rPr>
      </w:pPr>
      <w:r w:rsidRPr="00E70120">
        <w:rPr>
          <w:rFonts w:cstheme="minorHAnsi"/>
        </w:rPr>
        <w:t xml:space="preserve">To find out how NFL fans respond to political content it’s important to clarify audience activity, specifically in the context of television viewing. “Because audience activity is a central tenet of U&amp;G, in the early 1980s, Rubin focused on learning more about it. He identified two specific types of media orientations: ritualized, such as using a medium to pass the time, and instrumental, using media content more purposively for informational reasons. Rubin positioned ritualized use as reflecting less intentionality, selectivity, and involvement with the content than instrumental use. His conclusions suggested that audience activity is an important </w:t>
      </w:r>
      <w:r w:rsidRPr="00E70120">
        <w:rPr>
          <w:rFonts w:cstheme="minorHAnsi"/>
        </w:rPr>
        <w:lastRenderedPageBreak/>
        <w:t>intervening variable in media uses and effects. They found, for example, that instrumental television news viewers were more intentional and involved viewers than were those who watched the news more ritualistically (</w:t>
      </w:r>
      <w:proofErr w:type="spellStart"/>
      <w:r w:rsidRPr="00E70120">
        <w:rPr>
          <w:rFonts w:cstheme="minorHAnsi"/>
        </w:rPr>
        <w:t>Haridakis</w:t>
      </w:r>
      <w:proofErr w:type="spellEnd"/>
      <w:r w:rsidRPr="00E70120">
        <w:rPr>
          <w:rFonts w:cstheme="minorHAnsi"/>
        </w:rPr>
        <w:t xml:space="preserve"> &amp; Whitmore, 2006, p. 768).” In the context of the NFL, the main focus should be their instrumental fans, </w:t>
      </w:r>
      <w:proofErr w:type="spellStart"/>
      <w:r w:rsidRPr="00E70120">
        <w:rPr>
          <w:rFonts w:cstheme="minorHAnsi"/>
        </w:rPr>
        <w:t>a.k.a</w:t>
      </w:r>
      <w:proofErr w:type="spellEnd"/>
      <w:r w:rsidRPr="00E70120">
        <w:rPr>
          <w:rFonts w:cstheme="minorHAnsi"/>
        </w:rPr>
        <w:t xml:space="preserve"> </w:t>
      </w:r>
      <w:proofErr w:type="gramStart"/>
      <w:r w:rsidRPr="00E70120">
        <w:rPr>
          <w:rFonts w:cstheme="minorHAnsi"/>
        </w:rPr>
        <w:t>Die Hard</w:t>
      </w:r>
      <w:proofErr w:type="gramEnd"/>
      <w:r w:rsidRPr="00E70120">
        <w:rPr>
          <w:rFonts w:cstheme="minorHAnsi"/>
        </w:rPr>
        <w:t xml:space="preserve"> fans, as they seem to cause the most uproar when political content is included in NFL programming. </w:t>
      </w:r>
    </w:p>
    <w:p w:rsidR="00E70120" w:rsidRPr="00E70120" w:rsidRDefault="00E70120" w:rsidP="006F608B">
      <w:pPr>
        <w:spacing w:line="480" w:lineRule="auto"/>
        <w:ind w:firstLine="720"/>
        <w:rPr>
          <w:rFonts w:cstheme="minorHAnsi"/>
        </w:rPr>
      </w:pPr>
      <w:r w:rsidRPr="00E70120">
        <w:rPr>
          <w:rFonts w:cstheme="minorHAnsi"/>
        </w:rPr>
        <w:t xml:space="preserve">When trying to figure out why </w:t>
      </w:r>
      <w:proofErr w:type="gramStart"/>
      <w:r w:rsidRPr="00E70120">
        <w:rPr>
          <w:rFonts w:cstheme="minorHAnsi"/>
        </w:rPr>
        <w:t>die hard</w:t>
      </w:r>
      <w:proofErr w:type="gramEnd"/>
      <w:r w:rsidRPr="00E70120">
        <w:rPr>
          <w:rFonts w:cstheme="minorHAnsi"/>
        </w:rPr>
        <w:t xml:space="preserve"> NFL fans </w:t>
      </w:r>
      <w:proofErr w:type="spellStart"/>
      <w:r w:rsidRPr="00E70120">
        <w:rPr>
          <w:rFonts w:cstheme="minorHAnsi"/>
        </w:rPr>
        <w:t>ressent</w:t>
      </w:r>
      <w:proofErr w:type="spellEnd"/>
      <w:r w:rsidRPr="00E70120">
        <w:rPr>
          <w:rFonts w:cstheme="minorHAnsi"/>
        </w:rPr>
        <w:t xml:space="preserve"> political content during sports programming, one must ask a simple question, why do people watch sports in the first place?      </w:t>
      </w:r>
      <w:proofErr w:type="gramStart"/>
      <w:r w:rsidRPr="00E70120">
        <w:rPr>
          <w:rFonts w:cstheme="minorHAnsi"/>
        </w:rPr>
        <w:t>“ ‘</w:t>
      </w:r>
      <w:proofErr w:type="gramEnd"/>
      <w:r w:rsidRPr="00E70120">
        <w:rPr>
          <w:rFonts w:cstheme="minorHAnsi"/>
        </w:rPr>
        <w:t xml:space="preserve">Being a fan gives us something to talk about, to share and bond with others. And for the vast majority of people, it's psychologically healthier when you can increase social connections with others.’, says Daniel </w:t>
      </w:r>
      <w:proofErr w:type="spellStart"/>
      <w:r w:rsidRPr="00E70120">
        <w:rPr>
          <w:rFonts w:cstheme="minorHAnsi"/>
        </w:rPr>
        <w:t>Wann</w:t>
      </w:r>
      <w:proofErr w:type="spellEnd"/>
      <w:r w:rsidRPr="00E70120">
        <w:rPr>
          <w:rFonts w:cstheme="minorHAnsi"/>
        </w:rPr>
        <w:t xml:space="preserve">, Ph.D., a professor of psychology at Murray State University in Kentucky and author </w:t>
      </w:r>
      <w:proofErr w:type="spellStart"/>
      <w:r w:rsidRPr="00E70120">
        <w:rPr>
          <w:rFonts w:cstheme="minorHAnsi"/>
        </w:rPr>
        <w:t>oí</w:t>
      </w:r>
      <w:proofErr w:type="spellEnd"/>
      <w:r w:rsidRPr="00E70120">
        <w:rPr>
          <w:rFonts w:cstheme="minorHAnsi"/>
        </w:rPr>
        <w:t xml:space="preserve"> Sports Fans: The Psychology and Social Impact of Spectators. After conducting some 200 studies over the past two decades. </w:t>
      </w:r>
      <w:proofErr w:type="spellStart"/>
      <w:r w:rsidRPr="00E70120">
        <w:rPr>
          <w:rFonts w:cstheme="minorHAnsi"/>
        </w:rPr>
        <w:t>Wann</w:t>
      </w:r>
      <w:proofErr w:type="spellEnd"/>
      <w:r w:rsidRPr="00E70120">
        <w:rPr>
          <w:rFonts w:cstheme="minorHAnsi"/>
        </w:rPr>
        <w:t xml:space="preserve">, a leading researcher on "sports fandom," finds consistent results: people who identify themselves as sports fans tend to have lower rates of depression and higher self-esteem than those who don't. ‘Sports fandom is really a tribal thing,’ says </w:t>
      </w:r>
      <w:proofErr w:type="spellStart"/>
      <w:r w:rsidRPr="00E70120">
        <w:rPr>
          <w:rFonts w:cstheme="minorHAnsi"/>
        </w:rPr>
        <w:t>Wann</w:t>
      </w:r>
      <w:proofErr w:type="spellEnd"/>
      <w:r w:rsidRPr="00E70120">
        <w:rPr>
          <w:rFonts w:cstheme="minorHAnsi"/>
        </w:rPr>
        <w:t>, a phenomenon that can help fulfill our psychological need to belong—providing similar benefits to the social support achieved through religious, professional, or other affiliations (</w:t>
      </w:r>
      <w:proofErr w:type="spellStart"/>
      <w:r w:rsidRPr="00E70120">
        <w:rPr>
          <w:rFonts w:cstheme="minorHAnsi"/>
        </w:rPr>
        <w:t>Kirchheimer</w:t>
      </w:r>
      <w:proofErr w:type="spellEnd"/>
      <w:r w:rsidRPr="00E70120">
        <w:rPr>
          <w:rFonts w:cstheme="minorHAnsi"/>
        </w:rPr>
        <w:t xml:space="preserve">, 2012, p. 42).” </w:t>
      </w:r>
    </w:p>
    <w:p w:rsidR="00E70120" w:rsidRPr="00E70120" w:rsidRDefault="00E70120" w:rsidP="006F608B">
      <w:pPr>
        <w:spacing w:line="480" w:lineRule="auto"/>
        <w:ind w:firstLine="720"/>
        <w:rPr>
          <w:rFonts w:cstheme="minorHAnsi"/>
        </w:rPr>
      </w:pPr>
      <w:r w:rsidRPr="00E70120">
        <w:rPr>
          <w:rFonts w:cstheme="minorHAnsi"/>
        </w:rPr>
        <w:t xml:space="preserve">It’s often said that sports are used as an escape from many issues in a person’s life. The thrill of sports can be one of the most captivating things in someone’s life, especially </w:t>
      </w:r>
      <w:proofErr w:type="gramStart"/>
      <w:r w:rsidRPr="00E70120">
        <w:rPr>
          <w:rFonts w:cstheme="minorHAnsi"/>
        </w:rPr>
        <w:t>die hard</w:t>
      </w:r>
      <w:proofErr w:type="gramEnd"/>
      <w:r w:rsidRPr="00E70120">
        <w:rPr>
          <w:rFonts w:cstheme="minorHAnsi"/>
        </w:rPr>
        <w:t xml:space="preserve"> sports fans. “With the thrill of victory, many fans experience bona fide joy—complete with hormonal and other physiological changes such as increased pulse and feelings of elation. And with defeat, the overwhelming majority may initially feel sadness and disappointment, but </w:t>
      </w:r>
      <w:r w:rsidRPr="00E70120">
        <w:rPr>
          <w:rFonts w:cstheme="minorHAnsi"/>
        </w:rPr>
        <w:lastRenderedPageBreak/>
        <w:t>usually rebound within a day or two, studies show. (</w:t>
      </w:r>
      <w:proofErr w:type="spellStart"/>
      <w:r w:rsidRPr="00E70120">
        <w:rPr>
          <w:rFonts w:cstheme="minorHAnsi"/>
        </w:rPr>
        <w:t>Kirchheimer</w:t>
      </w:r>
      <w:proofErr w:type="spellEnd"/>
      <w:r w:rsidRPr="00E70120">
        <w:rPr>
          <w:rFonts w:cstheme="minorHAnsi"/>
        </w:rPr>
        <w:t xml:space="preserve">, 2012, p. 43).” For many </w:t>
      </w:r>
      <w:proofErr w:type="gramStart"/>
      <w:r w:rsidRPr="00E70120">
        <w:rPr>
          <w:rFonts w:cstheme="minorHAnsi"/>
        </w:rPr>
        <w:t>die hard</w:t>
      </w:r>
      <w:proofErr w:type="gramEnd"/>
      <w:r w:rsidRPr="00E70120">
        <w:rPr>
          <w:rFonts w:cstheme="minorHAnsi"/>
        </w:rPr>
        <w:t xml:space="preserve"> NFL fans, mixing political issue with the sport that they love can sour they’re feelings toward the league as a whole. </w:t>
      </w:r>
    </w:p>
    <w:p w:rsidR="00E70120" w:rsidRDefault="00E70120" w:rsidP="006F608B">
      <w:pPr>
        <w:spacing w:line="480" w:lineRule="auto"/>
        <w:ind w:firstLine="720"/>
        <w:rPr>
          <w:rFonts w:cstheme="minorHAnsi"/>
        </w:rPr>
      </w:pPr>
      <w:r w:rsidRPr="00E70120">
        <w:rPr>
          <w:rFonts w:cstheme="minorHAnsi"/>
        </w:rPr>
        <w:t xml:space="preserve">A big part of uses and gratifications is studying the audience’s wants and needs. “In his comprehensive overview of this perspective, A. M. Rubin summarized five predominant assumptions of a contemporary view of U&amp;G. First, ‘communication behavior, including media selection and use, is goal-directed, purposive, and motivated’. Second, ‘people take the initiative in selecting and using communication vehicles to satisfy felt needs or </w:t>
      </w:r>
      <w:proofErr w:type="gramStart"/>
      <w:r w:rsidRPr="00E70120">
        <w:rPr>
          <w:rFonts w:cstheme="minorHAnsi"/>
        </w:rPr>
        <w:t>desires’</w:t>
      </w:r>
      <w:proofErr w:type="gramEnd"/>
      <w:r w:rsidRPr="00E70120">
        <w:rPr>
          <w:rFonts w:cstheme="minorHAnsi"/>
        </w:rPr>
        <w:t>. Third, ‘a host of social and psychological factors mediate people’s communication behavior’. Fourth, ‘media compete with other forms of communication (i.e., functional alternatives) for selection, attention, and use to gratify our needs or wants’. Finally, ‘people are typically more influential than the media in the relationship, but not always’ (</w:t>
      </w:r>
      <w:proofErr w:type="spellStart"/>
      <w:r w:rsidRPr="00E70120">
        <w:rPr>
          <w:rFonts w:cstheme="minorHAnsi"/>
        </w:rPr>
        <w:t>Haridakis</w:t>
      </w:r>
      <w:proofErr w:type="spellEnd"/>
      <w:r w:rsidRPr="00E70120">
        <w:rPr>
          <w:rFonts w:cstheme="minorHAnsi"/>
        </w:rPr>
        <w:t xml:space="preserve"> &amp; Whitmore, 2006, p. 768).” When politics is included in NFL programing, what are the needs and wants </w:t>
      </w:r>
      <w:proofErr w:type="gramStart"/>
      <w:r w:rsidRPr="00E70120">
        <w:rPr>
          <w:rFonts w:cstheme="minorHAnsi"/>
        </w:rPr>
        <w:t>being</w:t>
      </w:r>
      <w:proofErr w:type="gramEnd"/>
      <w:r w:rsidRPr="00E70120">
        <w:rPr>
          <w:rFonts w:cstheme="minorHAnsi"/>
        </w:rPr>
        <w:t xml:space="preserve"> gratified for the league’s audience?  Based on the vitriol from the fans, it appears that very little needs or wants </w:t>
      </w:r>
      <w:proofErr w:type="gramStart"/>
      <w:r w:rsidRPr="00E70120">
        <w:rPr>
          <w:rFonts w:cstheme="minorHAnsi"/>
        </w:rPr>
        <w:t>get</w:t>
      </w:r>
      <w:proofErr w:type="gramEnd"/>
      <w:r w:rsidRPr="00E70120">
        <w:rPr>
          <w:rFonts w:cstheme="minorHAnsi"/>
        </w:rPr>
        <w:t xml:space="preserve"> met when NFL programming dips its toe in political waters. If that’s the case, what makes the NBA so different.</w:t>
      </w:r>
    </w:p>
    <w:p w:rsidR="00E70120" w:rsidRDefault="00E70120" w:rsidP="006F608B">
      <w:pPr>
        <w:spacing w:line="480" w:lineRule="auto"/>
        <w:ind w:firstLine="720"/>
        <w:rPr>
          <w:rFonts w:cstheme="minorHAnsi"/>
        </w:rPr>
      </w:pPr>
      <w:r w:rsidRPr="00E70120">
        <w:rPr>
          <w:rFonts w:cstheme="minorHAnsi"/>
        </w:rPr>
        <w:t xml:space="preserve">When looking at how NBA audiences react to politics being injected in basketball, as opposed to the NFL, it’s clear that NBA fans are a lot more accepting of it. While some fans may not like politics, most NBA players feel comfortable discussing political issues because the backlash from the fans are usually very minimal, if there’s any backlash at all. One reason for this may be because the NBA and its players seem to be on the same page, unlike their NFL counterparts. “NBA players have chosen to not take a knee. One reason often given for this is </w:t>
      </w:r>
      <w:r w:rsidRPr="00E70120">
        <w:rPr>
          <w:rFonts w:cstheme="minorHAnsi"/>
        </w:rPr>
        <w:lastRenderedPageBreak/>
        <w:t>that the league is supportive and therefore the players do not have to protest in that manner (</w:t>
      </w:r>
      <w:proofErr w:type="spellStart"/>
      <w:r w:rsidRPr="00E70120">
        <w:rPr>
          <w:rFonts w:cstheme="minorHAnsi"/>
        </w:rPr>
        <w:t>Zirin</w:t>
      </w:r>
      <w:proofErr w:type="spellEnd"/>
      <w:r w:rsidRPr="00E70120">
        <w:rPr>
          <w:rFonts w:cstheme="minorHAnsi"/>
        </w:rPr>
        <w:t>, 2018, p. 68).”  While it is easy to simply draw the conclusion that NBA fans are okay with political content in its sport strictly because the players decided not to take a knee (although there is some truth to that statement), the truer statement may be that “the NBA as a corporate institution is more accepting of outspoken players than the NFL (</w:t>
      </w:r>
      <w:proofErr w:type="spellStart"/>
      <w:r w:rsidRPr="00E70120">
        <w:rPr>
          <w:rFonts w:cstheme="minorHAnsi"/>
        </w:rPr>
        <w:t>Zirin</w:t>
      </w:r>
      <w:proofErr w:type="spellEnd"/>
      <w:r w:rsidRPr="00E70120">
        <w:rPr>
          <w:rFonts w:cstheme="minorHAnsi"/>
        </w:rPr>
        <w:t>, 2018, p. 68).”</w:t>
      </w:r>
    </w:p>
    <w:p w:rsidR="00E70120" w:rsidRPr="00E70120" w:rsidRDefault="00E70120" w:rsidP="00E70120">
      <w:pPr>
        <w:spacing w:line="480" w:lineRule="auto"/>
        <w:ind w:firstLine="720"/>
        <w:rPr>
          <w:rFonts w:cstheme="minorHAnsi"/>
        </w:rPr>
      </w:pPr>
      <w:r w:rsidRPr="00E70120">
        <w:rPr>
          <w:rFonts w:cstheme="minorHAnsi"/>
        </w:rPr>
        <w:t xml:space="preserve">Players in the NBA have always spoken their praises for NBA Commissioner Adam Silver. Silver has been long viewed as a “player-friendly” commissioner, since he took over the position from former NBA Commissioner, David Stern, on February 1, 2014. On the flip side, players in the NFL have seemingly always been at odds with NFL Commissioner Roger Goodell. Even long before the anthem protests, NFL players and media have taken issue with how Goodell administers fines and punishments. Nowadays it’s virtually no different, as even the league’s owners are starting to take issue with the NFL’s commissioner. One could make a compelling argument for the strength of the relation between the NBA’s corporate institution and its players, being the biggest reason for the league’s players and coaches not taking any backlash from fans, whenever they bring up political issues. However, there are many holes you can poke in this logic. </w:t>
      </w:r>
    </w:p>
    <w:p w:rsidR="00E70120" w:rsidRPr="00E70120" w:rsidRDefault="00E70120" w:rsidP="00E70120">
      <w:pPr>
        <w:spacing w:line="480" w:lineRule="auto"/>
        <w:rPr>
          <w:rFonts w:cstheme="minorHAnsi"/>
        </w:rPr>
      </w:pPr>
      <w:r w:rsidRPr="00E70120">
        <w:rPr>
          <w:rFonts w:cstheme="minorHAnsi"/>
        </w:rPr>
        <w:tab/>
        <w:t xml:space="preserve">While it is easy to say that NBA fans are simply more tolerant of politics than NFL fans, that’s not adding full context to the issue. “The NBA has been happy to spread this idea, contrasting itself to the NFL as the sports home for younger, millennial fans who are much more left-leaning and outspoken than their older counterparts. But comparisons are not appropriate, because NFL players have protested in a way that NBA players have not—for instance, by taking a knee, sitting, raising a fist, or otherwise protesting during the national </w:t>
      </w:r>
      <w:r w:rsidRPr="00E70120">
        <w:rPr>
          <w:rFonts w:cstheme="minorHAnsi"/>
        </w:rPr>
        <w:lastRenderedPageBreak/>
        <w:t>anthem (</w:t>
      </w:r>
      <w:proofErr w:type="spellStart"/>
      <w:r w:rsidRPr="00E70120">
        <w:rPr>
          <w:rFonts w:cstheme="minorHAnsi"/>
        </w:rPr>
        <w:t>Zirin</w:t>
      </w:r>
      <w:proofErr w:type="spellEnd"/>
      <w:r w:rsidRPr="00E70120">
        <w:rPr>
          <w:rFonts w:cstheme="minorHAnsi"/>
        </w:rPr>
        <w:t>, 2018, p. 68).” When NBA players decided not to take at knee or sit during the anthem, they did it not only to appease the league’s corporate executives, but because “the collective bargaining agreement for NBA players mandates that they stand at attention, unlike the NFL’s, which only suggests standing (</w:t>
      </w:r>
      <w:proofErr w:type="spellStart"/>
      <w:r w:rsidRPr="00E70120">
        <w:rPr>
          <w:rFonts w:cstheme="minorHAnsi"/>
        </w:rPr>
        <w:t>Zirin</w:t>
      </w:r>
      <w:proofErr w:type="spellEnd"/>
      <w:r w:rsidRPr="00E70120">
        <w:rPr>
          <w:rFonts w:cstheme="minorHAnsi"/>
        </w:rPr>
        <w:t xml:space="preserve">, 2018, p. 68).” NBA players have not made a firm statement, on political issues, the directly go against the NBA’s corporate institution. If NBA players ever decide to break the NBA’s collective bargaining </w:t>
      </w:r>
      <w:proofErr w:type="gramStart"/>
      <w:r w:rsidRPr="00E70120">
        <w:rPr>
          <w:rFonts w:cstheme="minorHAnsi"/>
        </w:rPr>
        <w:t>agreement, and</w:t>
      </w:r>
      <w:proofErr w:type="gramEnd"/>
      <w:r w:rsidRPr="00E70120">
        <w:rPr>
          <w:rFonts w:cstheme="minorHAnsi"/>
        </w:rPr>
        <w:t xml:space="preserve"> sit down or take a kneel during the national anthem, there is no telling how Adam Silver would react. There is no telling how NBA fans would react.</w:t>
      </w:r>
    </w:p>
    <w:p w:rsidR="00E70120" w:rsidRPr="00E70120" w:rsidRDefault="00E70120" w:rsidP="00E70120">
      <w:pPr>
        <w:spacing w:line="480" w:lineRule="auto"/>
        <w:rPr>
          <w:rFonts w:cstheme="minorHAnsi"/>
        </w:rPr>
      </w:pPr>
      <w:r w:rsidRPr="00E70120">
        <w:rPr>
          <w:rFonts w:cstheme="minorHAnsi"/>
        </w:rPr>
        <w:tab/>
        <w:t>There are many sides to the debate, with all sides making good arguments for and against their interest. Some may think it’s necessary to include politics in sports programming. Others may look at how bad the NFL has handled its political issues, as well as the lack of true action from NBA Players (apart from some tweets and quotes</w:t>
      </w:r>
      <w:proofErr w:type="gramStart"/>
      <w:r w:rsidRPr="00E70120">
        <w:rPr>
          <w:rFonts w:cstheme="minorHAnsi"/>
        </w:rPr>
        <w:t>), and</w:t>
      </w:r>
      <w:proofErr w:type="gramEnd"/>
      <w:r w:rsidRPr="00E70120">
        <w:rPr>
          <w:rFonts w:cstheme="minorHAnsi"/>
        </w:rPr>
        <w:t xml:space="preserve"> think that politics serve no use to sports programming. There are no definitive answers for how sports fans react to political content in sport programming. The only thing people can be certain of is that there will eventually be another huge, divisive political issue that pertains to sports. </w:t>
      </w:r>
      <w:proofErr w:type="spellStart"/>
      <w:r w:rsidRPr="00E70120">
        <w:rPr>
          <w:rFonts w:cstheme="minorHAnsi"/>
        </w:rPr>
        <w:t>Everytime</w:t>
      </w:r>
      <w:proofErr w:type="spellEnd"/>
      <w:r w:rsidRPr="00E70120">
        <w:rPr>
          <w:rFonts w:cstheme="minorHAnsi"/>
        </w:rPr>
        <w:t xml:space="preserve"> that happens, it will always be very interesting to see how fans react to it.</w:t>
      </w:r>
    </w:p>
    <w:p w:rsidR="00E70120" w:rsidRPr="00E70120" w:rsidRDefault="00E70120" w:rsidP="00E70120">
      <w:pPr>
        <w:spacing w:line="480" w:lineRule="auto"/>
        <w:rPr>
          <w:rFonts w:cstheme="minorHAnsi"/>
        </w:rPr>
      </w:pPr>
    </w:p>
    <w:p w:rsidR="006F682C" w:rsidRPr="006D4107" w:rsidRDefault="00AD409C" w:rsidP="009F76DD">
      <w:pPr>
        <w:spacing w:line="480" w:lineRule="auto"/>
        <w:ind w:firstLine="720"/>
        <w:rPr>
          <w:rFonts w:asciiTheme="majorHAnsi" w:hAnsiTheme="majorHAnsi" w:cstheme="majorHAnsi"/>
        </w:rPr>
      </w:pPr>
      <w:r w:rsidRPr="006D4107">
        <w:rPr>
          <w:rFonts w:asciiTheme="majorHAnsi" w:hAnsiTheme="majorHAnsi" w:cstheme="majorHAnsi"/>
          <w:b/>
        </w:rPr>
        <w:t>Method</w:t>
      </w:r>
    </w:p>
    <w:p w:rsidR="009F76DD" w:rsidRDefault="009F76DD" w:rsidP="00527AF2">
      <w:pPr>
        <w:spacing w:line="480" w:lineRule="auto"/>
        <w:ind w:firstLine="720"/>
        <w:rPr>
          <w:rFonts w:cstheme="minorHAnsi"/>
        </w:rPr>
      </w:pPr>
    </w:p>
    <w:p w:rsidR="00541A0E" w:rsidRDefault="0055236D" w:rsidP="00527AF2">
      <w:pPr>
        <w:spacing w:line="480" w:lineRule="auto"/>
        <w:ind w:firstLine="720"/>
        <w:rPr>
          <w:rFonts w:cstheme="minorHAnsi"/>
        </w:rPr>
      </w:pPr>
      <w:r>
        <w:rPr>
          <w:rFonts w:cstheme="minorHAnsi"/>
        </w:rPr>
        <w:t xml:space="preserve">The study adopts a quantitative survey method to collect information about sports media consumption, awareness of </w:t>
      </w:r>
      <w:r w:rsidR="00CF329C">
        <w:rPr>
          <w:rFonts w:cstheme="minorHAnsi"/>
        </w:rPr>
        <w:t xml:space="preserve">political content in sports programming as well as the </w:t>
      </w:r>
      <w:r w:rsidR="00CF329C">
        <w:rPr>
          <w:rFonts w:cstheme="minorHAnsi"/>
        </w:rPr>
        <w:lastRenderedPageBreak/>
        <w:t xml:space="preserve">specific gratifications, associated with political content in sports media, </w:t>
      </w:r>
      <w:r w:rsidR="0008039B">
        <w:rPr>
          <w:rFonts w:cstheme="minorHAnsi"/>
        </w:rPr>
        <w:t>among students at Benedict College, one of the largest HBCUs in South Carolina.</w:t>
      </w:r>
    </w:p>
    <w:p w:rsidR="0008039B" w:rsidRDefault="0008039B" w:rsidP="00527AF2">
      <w:pPr>
        <w:spacing w:line="480" w:lineRule="auto"/>
        <w:ind w:firstLine="720"/>
        <w:rPr>
          <w:rFonts w:cstheme="minorHAnsi"/>
        </w:rPr>
      </w:pPr>
      <w:r>
        <w:rPr>
          <w:rFonts w:cstheme="minorHAnsi"/>
        </w:rPr>
        <w:t xml:space="preserve">To this end, a convenience sample of 30 Benedict College students, enrolled full-time and on campus as of April 2019, were approached with a battery of questions, measuring the variables of the survey. </w:t>
      </w:r>
      <w:proofErr w:type="gramStart"/>
      <w:r>
        <w:rPr>
          <w:rFonts w:cstheme="minorHAnsi"/>
        </w:rPr>
        <w:t>Twenty six</w:t>
      </w:r>
      <w:proofErr w:type="gramEnd"/>
      <w:r>
        <w:rPr>
          <w:rFonts w:cstheme="minorHAnsi"/>
        </w:rPr>
        <w:t xml:space="preserve"> of those who were approached qualified on being sports programming consumers.</w:t>
      </w:r>
    </w:p>
    <w:p w:rsidR="0008039B" w:rsidRDefault="0008039B" w:rsidP="00527AF2">
      <w:pPr>
        <w:spacing w:line="480" w:lineRule="auto"/>
        <w:ind w:firstLine="720"/>
        <w:rPr>
          <w:rFonts w:cstheme="minorHAnsi"/>
        </w:rPr>
      </w:pPr>
      <w:r>
        <w:rPr>
          <w:rFonts w:cstheme="minorHAnsi"/>
        </w:rPr>
        <w:t>The respondents were asked the following battery of questions:</w:t>
      </w:r>
    </w:p>
    <w:p w:rsidR="0008039B" w:rsidRPr="0008039B" w:rsidRDefault="0008039B" w:rsidP="003520FE">
      <w:pPr>
        <w:numPr>
          <w:ilvl w:val="1"/>
          <w:numId w:val="3"/>
        </w:numPr>
        <w:spacing w:line="360" w:lineRule="auto"/>
        <w:rPr>
          <w:rFonts w:cstheme="minorHAnsi"/>
        </w:rPr>
      </w:pPr>
      <w:r w:rsidRPr="0008039B">
        <w:rPr>
          <w:rFonts w:cstheme="minorHAnsi"/>
        </w:rPr>
        <w:t xml:space="preserve">How many minutes/hours of sports content do you consume per day? </w:t>
      </w:r>
    </w:p>
    <w:p w:rsidR="0008039B" w:rsidRPr="0008039B" w:rsidRDefault="0008039B" w:rsidP="003520FE">
      <w:pPr>
        <w:numPr>
          <w:ilvl w:val="2"/>
          <w:numId w:val="3"/>
        </w:numPr>
        <w:spacing w:line="360" w:lineRule="auto"/>
        <w:rPr>
          <w:rFonts w:cstheme="minorHAnsi"/>
        </w:rPr>
      </w:pPr>
      <w:r w:rsidRPr="0008039B">
        <w:rPr>
          <w:rFonts w:cstheme="minorHAnsi"/>
        </w:rPr>
        <w:t xml:space="preserve">(A. 30-59 minutes B. </w:t>
      </w:r>
      <w:proofErr w:type="gramStart"/>
      <w:r w:rsidRPr="0008039B">
        <w:rPr>
          <w:rFonts w:cstheme="minorHAnsi"/>
        </w:rPr>
        <w:t>1 hour</w:t>
      </w:r>
      <w:proofErr w:type="gramEnd"/>
      <w:r w:rsidRPr="0008039B">
        <w:rPr>
          <w:rFonts w:cstheme="minorHAnsi"/>
        </w:rPr>
        <w:t xml:space="preserve"> C. 2-3 hours D. 4+ hours)</w:t>
      </w:r>
    </w:p>
    <w:p w:rsidR="0008039B" w:rsidRPr="0008039B" w:rsidRDefault="0008039B" w:rsidP="003520FE">
      <w:pPr>
        <w:numPr>
          <w:ilvl w:val="1"/>
          <w:numId w:val="4"/>
        </w:numPr>
        <w:spacing w:line="360" w:lineRule="auto"/>
        <w:rPr>
          <w:rFonts w:cstheme="minorHAnsi"/>
        </w:rPr>
      </w:pPr>
      <w:r w:rsidRPr="0008039B">
        <w:rPr>
          <w:rFonts w:cstheme="minorHAnsi"/>
        </w:rPr>
        <w:t>What is the first thing that comes to mind when you think about why you enjoy consuming sports content?</w:t>
      </w:r>
    </w:p>
    <w:p w:rsidR="0008039B" w:rsidRPr="0008039B" w:rsidRDefault="0008039B" w:rsidP="003520FE">
      <w:pPr>
        <w:numPr>
          <w:ilvl w:val="2"/>
          <w:numId w:val="4"/>
        </w:numPr>
        <w:spacing w:line="360" w:lineRule="auto"/>
        <w:rPr>
          <w:rFonts w:cstheme="minorHAnsi"/>
        </w:rPr>
      </w:pPr>
      <w:r w:rsidRPr="0008039B">
        <w:rPr>
          <w:rFonts w:cstheme="minorHAnsi"/>
        </w:rPr>
        <w:t>Accessibility - (Sports have been around you for most of your life and that has always made it easy to access.)</w:t>
      </w:r>
    </w:p>
    <w:p w:rsidR="0008039B" w:rsidRPr="0008039B" w:rsidRDefault="0008039B" w:rsidP="003520FE">
      <w:pPr>
        <w:numPr>
          <w:ilvl w:val="2"/>
          <w:numId w:val="4"/>
        </w:numPr>
        <w:spacing w:line="360" w:lineRule="auto"/>
        <w:rPr>
          <w:rFonts w:cstheme="minorHAnsi"/>
        </w:rPr>
      </w:pPr>
      <w:r w:rsidRPr="0008039B">
        <w:rPr>
          <w:rFonts w:cstheme="minorHAnsi"/>
        </w:rPr>
        <w:t>Relaxation</w:t>
      </w:r>
    </w:p>
    <w:p w:rsidR="0008039B" w:rsidRPr="0008039B" w:rsidRDefault="0008039B" w:rsidP="003520FE">
      <w:pPr>
        <w:numPr>
          <w:ilvl w:val="2"/>
          <w:numId w:val="4"/>
        </w:numPr>
        <w:spacing w:line="360" w:lineRule="auto"/>
        <w:rPr>
          <w:rFonts w:cstheme="minorHAnsi"/>
        </w:rPr>
      </w:pPr>
      <w:r w:rsidRPr="0008039B">
        <w:rPr>
          <w:rFonts w:cstheme="minorHAnsi"/>
        </w:rPr>
        <w:t>Escape</w:t>
      </w:r>
    </w:p>
    <w:p w:rsidR="0008039B" w:rsidRPr="0008039B" w:rsidRDefault="0008039B" w:rsidP="003520FE">
      <w:pPr>
        <w:numPr>
          <w:ilvl w:val="2"/>
          <w:numId w:val="4"/>
        </w:numPr>
        <w:spacing w:line="360" w:lineRule="auto"/>
        <w:rPr>
          <w:rFonts w:cstheme="minorHAnsi"/>
        </w:rPr>
      </w:pPr>
      <w:r w:rsidRPr="0008039B">
        <w:rPr>
          <w:rFonts w:cstheme="minorHAnsi"/>
        </w:rPr>
        <w:t>Entertainment</w:t>
      </w:r>
    </w:p>
    <w:p w:rsidR="0008039B" w:rsidRPr="0008039B" w:rsidRDefault="0008039B" w:rsidP="003520FE">
      <w:pPr>
        <w:numPr>
          <w:ilvl w:val="2"/>
          <w:numId w:val="4"/>
        </w:numPr>
        <w:spacing w:line="360" w:lineRule="auto"/>
        <w:rPr>
          <w:rFonts w:cstheme="minorHAnsi"/>
        </w:rPr>
      </w:pPr>
      <w:r w:rsidRPr="0008039B">
        <w:rPr>
          <w:rFonts w:cstheme="minorHAnsi"/>
        </w:rPr>
        <w:t>Information seeking</w:t>
      </w:r>
    </w:p>
    <w:p w:rsidR="0008039B" w:rsidRPr="0008039B" w:rsidRDefault="0008039B" w:rsidP="003520FE">
      <w:pPr>
        <w:numPr>
          <w:ilvl w:val="2"/>
          <w:numId w:val="4"/>
        </w:numPr>
        <w:spacing w:line="360" w:lineRule="auto"/>
        <w:rPr>
          <w:rFonts w:cstheme="minorHAnsi"/>
        </w:rPr>
      </w:pPr>
      <w:r w:rsidRPr="0008039B">
        <w:rPr>
          <w:rFonts w:cstheme="minorHAnsi"/>
        </w:rPr>
        <w:t>Coordination for business</w:t>
      </w:r>
    </w:p>
    <w:p w:rsidR="0008039B" w:rsidRPr="0008039B" w:rsidRDefault="0008039B" w:rsidP="003520FE">
      <w:pPr>
        <w:numPr>
          <w:ilvl w:val="2"/>
          <w:numId w:val="4"/>
        </w:numPr>
        <w:spacing w:line="360" w:lineRule="auto"/>
        <w:rPr>
          <w:rFonts w:cstheme="minorHAnsi"/>
        </w:rPr>
      </w:pPr>
      <w:r w:rsidRPr="0008039B">
        <w:rPr>
          <w:rFonts w:cstheme="minorHAnsi"/>
        </w:rPr>
        <w:t>Socialization/affection seeking</w:t>
      </w:r>
    </w:p>
    <w:p w:rsidR="0008039B" w:rsidRPr="0008039B" w:rsidRDefault="0008039B" w:rsidP="003520FE">
      <w:pPr>
        <w:numPr>
          <w:ilvl w:val="2"/>
          <w:numId w:val="4"/>
        </w:numPr>
        <w:spacing w:line="360" w:lineRule="auto"/>
        <w:rPr>
          <w:rFonts w:cstheme="minorHAnsi"/>
        </w:rPr>
      </w:pPr>
      <w:r w:rsidRPr="0008039B">
        <w:rPr>
          <w:rFonts w:cstheme="minorHAnsi"/>
        </w:rPr>
        <w:t>Status seeking</w:t>
      </w:r>
    </w:p>
    <w:p w:rsidR="0008039B" w:rsidRPr="0008039B" w:rsidRDefault="0008039B" w:rsidP="003520FE">
      <w:pPr>
        <w:spacing w:line="360" w:lineRule="auto"/>
        <w:ind w:firstLine="720"/>
        <w:rPr>
          <w:rFonts w:cstheme="minorHAnsi"/>
        </w:rPr>
      </w:pPr>
    </w:p>
    <w:p w:rsidR="0008039B" w:rsidRPr="0008039B" w:rsidRDefault="0008039B" w:rsidP="003520FE">
      <w:pPr>
        <w:numPr>
          <w:ilvl w:val="1"/>
          <w:numId w:val="5"/>
        </w:numPr>
        <w:spacing w:line="360" w:lineRule="auto"/>
        <w:rPr>
          <w:rFonts w:cstheme="minorHAnsi"/>
        </w:rPr>
      </w:pPr>
      <w:r w:rsidRPr="0008039B">
        <w:rPr>
          <w:rFonts w:cstheme="minorHAnsi"/>
        </w:rPr>
        <w:t>What is the second thing that comes to mind when you think about why you enjoy consuming sports content?</w:t>
      </w:r>
    </w:p>
    <w:p w:rsidR="0008039B" w:rsidRPr="0008039B" w:rsidRDefault="0008039B" w:rsidP="003520FE">
      <w:pPr>
        <w:spacing w:line="360" w:lineRule="auto"/>
        <w:ind w:firstLine="720"/>
        <w:rPr>
          <w:rFonts w:cstheme="minorHAnsi"/>
        </w:rPr>
      </w:pPr>
      <w:r w:rsidRPr="0008039B">
        <w:rPr>
          <w:rFonts w:cstheme="minorHAnsi"/>
          <w:i/>
          <w:iCs/>
        </w:rPr>
        <w:t xml:space="preserve">(Participants will choose from the same list of </w:t>
      </w:r>
      <w:proofErr w:type="gramStart"/>
      <w:r w:rsidRPr="0008039B">
        <w:rPr>
          <w:rFonts w:cstheme="minorHAnsi"/>
          <w:i/>
          <w:iCs/>
        </w:rPr>
        <w:t>terms,</w:t>
      </w:r>
      <w:proofErr w:type="gramEnd"/>
      <w:r w:rsidRPr="0008039B">
        <w:rPr>
          <w:rFonts w:cstheme="minorHAnsi"/>
          <w:i/>
          <w:iCs/>
        </w:rPr>
        <w:t xml:space="preserve"> with the exception of the term they chose in the previous question.)</w:t>
      </w:r>
    </w:p>
    <w:p w:rsidR="0008039B" w:rsidRPr="0008039B" w:rsidRDefault="0008039B" w:rsidP="003520FE">
      <w:pPr>
        <w:numPr>
          <w:ilvl w:val="1"/>
          <w:numId w:val="6"/>
        </w:numPr>
        <w:spacing w:line="360" w:lineRule="auto"/>
        <w:rPr>
          <w:rFonts w:cstheme="minorHAnsi"/>
        </w:rPr>
      </w:pPr>
      <w:r w:rsidRPr="0008039B">
        <w:rPr>
          <w:rFonts w:cstheme="minorHAnsi"/>
        </w:rPr>
        <w:t>What is the third thing that comes to mind when you think about why you enjoy consuming sports content?</w:t>
      </w:r>
    </w:p>
    <w:p w:rsidR="0008039B" w:rsidRPr="0008039B" w:rsidRDefault="0008039B" w:rsidP="003520FE">
      <w:pPr>
        <w:spacing w:line="360" w:lineRule="auto"/>
        <w:ind w:firstLine="720"/>
        <w:rPr>
          <w:rFonts w:cstheme="minorHAnsi"/>
        </w:rPr>
      </w:pPr>
      <w:r w:rsidRPr="0008039B">
        <w:rPr>
          <w:rFonts w:cstheme="minorHAnsi"/>
          <w:i/>
          <w:iCs/>
        </w:rPr>
        <w:lastRenderedPageBreak/>
        <w:t xml:space="preserve">(Participants chose from the same list of terms, with the exception of the first two terms they chose in the previous two question. </w:t>
      </w:r>
    </w:p>
    <w:p w:rsidR="0008039B" w:rsidRPr="0008039B" w:rsidRDefault="0008039B" w:rsidP="003520FE">
      <w:pPr>
        <w:numPr>
          <w:ilvl w:val="1"/>
          <w:numId w:val="7"/>
        </w:numPr>
        <w:spacing w:line="360" w:lineRule="auto"/>
        <w:rPr>
          <w:rFonts w:cstheme="minorHAnsi"/>
        </w:rPr>
      </w:pPr>
      <w:r w:rsidRPr="0008039B">
        <w:rPr>
          <w:rFonts w:cstheme="minorHAnsi"/>
        </w:rPr>
        <w:t xml:space="preserve">How many hours of political/news content do you consume per day? </w:t>
      </w:r>
    </w:p>
    <w:p w:rsidR="0008039B" w:rsidRPr="0008039B" w:rsidRDefault="0008039B" w:rsidP="003520FE">
      <w:pPr>
        <w:numPr>
          <w:ilvl w:val="2"/>
          <w:numId w:val="7"/>
        </w:numPr>
        <w:spacing w:line="360" w:lineRule="auto"/>
        <w:rPr>
          <w:rFonts w:cstheme="minorHAnsi"/>
        </w:rPr>
      </w:pPr>
      <w:r w:rsidRPr="0008039B">
        <w:rPr>
          <w:rFonts w:cstheme="minorHAnsi"/>
        </w:rPr>
        <w:t xml:space="preserve">(A. Less than 30 </w:t>
      </w:r>
      <w:proofErr w:type="gramStart"/>
      <w:r w:rsidRPr="0008039B">
        <w:rPr>
          <w:rFonts w:cstheme="minorHAnsi"/>
        </w:rPr>
        <w:t>minutes  B.</w:t>
      </w:r>
      <w:proofErr w:type="gramEnd"/>
      <w:r w:rsidRPr="0008039B">
        <w:rPr>
          <w:rFonts w:cstheme="minorHAnsi"/>
        </w:rPr>
        <w:t xml:space="preserve"> 30-59 minutes C. 1-2 hours D. 3+ hours)</w:t>
      </w:r>
    </w:p>
    <w:p w:rsidR="0008039B" w:rsidRPr="0008039B" w:rsidRDefault="0008039B" w:rsidP="003520FE">
      <w:pPr>
        <w:numPr>
          <w:ilvl w:val="1"/>
          <w:numId w:val="8"/>
        </w:numPr>
        <w:spacing w:line="360" w:lineRule="auto"/>
        <w:rPr>
          <w:rFonts w:cstheme="minorHAnsi"/>
        </w:rPr>
      </w:pPr>
      <w:r w:rsidRPr="0008039B">
        <w:rPr>
          <w:rFonts w:cstheme="minorHAnsi"/>
        </w:rPr>
        <w:t>On a scale from 1-5, how often do you notice political content in sports programing?</w:t>
      </w:r>
    </w:p>
    <w:p w:rsidR="0008039B" w:rsidRPr="0008039B" w:rsidRDefault="0008039B" w:rsidP="003520FE">
      <w:pPr>
        <w:numPr>
          <w:ilvl w:val="2"/>
          <w:numId w:val="8"/>
        </w:numPr>
        <w:spacing w:line="360" w:lineRule="auto"/>
        <w:rPr>
          <w:rFonts w:cstheme="minorHAnsi"/>
        </w:rPr>
      </w:pPr>
      <w:r w:rsidRPr="0008039B">
        <w:rPr>
          <w:rFonts w:cstheme="minorHAnsi"/>
        </w:rPr>
        <w:t>(1= Not very often; 5= Very Often)</w:t>
      </w:r>
    </w:p>
    <w:p w:rsidR="0008039B" w:rsidRPr="0008039B" w:rsidRDefault="0008039B" w:rsidP="003520FE">
      <w:pPr>
        <w:numPr>
          <w:ilvl w:val="1"/>
          <w:numId w:val="8"/>
        </w:numPr>
        <w:spacing w:line="360" w:lineRule="auto"/>
        <w:rPr>
          <w:rFonts w:cstheme="minorHAnsi"/>
        </w:rPr>
      </w:pPr>
      <w:r w:rsidRPr="0008039B">
        <w:rPr>
          <w:rFonts w:cstheme="minorHAnsi"/>
        </w:rPr>
        <w:t>Do you keep up with political content that it pertains to sports?</w:t>
      </w:r>
    </w:p>
    <w:p w:rsidR="0008039B" w:rsidRPr="0008039B" w:rsidRDefault="0008039B" w:rsidP="003520FE">
      <w:pPr>
        <w:numPr>
          <w:ilvl w:val="2"/>
          <w:numId w:val="8"/>
        </w:numPr>
        <w:spacing w:line="360" w:lineRule="auto"/>
        <w:rPr>
          <w:rFonts w:cstheme="minorHAnsi"/>
        </w:rPr>
      </w:pPr>
      <w:r w:rsidRPr="0008039B">
        <w:rPr>
          <w:rFonts w:cstheme="minorHAnsi"/>
        </w:rPr>
        <w:t>(A. Not at all B. Rarely C. Sometimes D. Often)</w:t>
      </w:r>
    </w:p>
    <w:p w:rsidR="0008039B" w:rsidRPr="0008039B" w:rsidRDefault="0008039B" w:rsidP="003520FE">
      <w:pPr>
        <w:numPr>
          <w:ilvl w:val="1"/>
          <w:numId w:val="8"/>
        </w:numPr>
        <w:spacing w:line="360" w:lineRule="auto"/>
        <w:rPr>
          <w:rFonts w:cstheme="minorHAnsi"/>
        </w:rPr>
      </w:pPr>
      <w:r w:rsidRPr="0008039B">
        <w:rPr>
          <w:rFonts w:cstheme="minorHAnsi"/>
        </w:rPr>
        <w:t>On a scale from 1-5, how much does political content effect how you enjoy sports programming?</w:t>
      </w:r>
    </w:p>
    <w:p w:rsidR="0008039B" w:rsidRPr="0008039B" w:rsidRDefault="0008039B" w:rsidP="003520FE">
      <w:pPr>
        <w:numPr>
          <w:ilvl w:val="2"/>
          <w:numId w:val="8"/>
        </w:numPr>
        <w:spacing w:line="360" w:lineRule="auto"/>
        <w:rPr>
          <w:rFonts w:cstheme="minorHAnsi"/>
        </w:rPr>
      </w:pPr>
      <w:r w:rsidRPr="0008039B">
        <w:rPr>
          <w:rFonts w:cstheme="minorHAnsi"/>
        </w:rPr>
        <w:t>(1=Very little effect, if any; 5= Completely changes how I enjoy sports)</w:t>
      </w:r>
    </w:p>
    <w:p w:rsidR="0008039B" w:rsidRPr="003520FE" w:rsidRDefault="0008039B" w:rsidP="00527AF2">
      <w:pPr>
        <w:spacing w:line="480" w:lineRule="auto"/>
        <w:ind w:firstLine="720"/>
        <w:rPr>
          <w:rFonts w:cstheme="minorHAnsi"/>
        </w:rPr>
      </w:pPr>
    </w:p>
    <w:p w:rsidR="004E0EBF" w:rsidRPr="003520FE" w:rsidRDefault="003520FE" w:rsidP="003520FE">
      <w:pPr>
        <w:spacing w:line="480" w:lineRule="auto"/>
        <w:ind w:firstLine="720"/>
        <w:rPr>
          <w:rFonts w:cstheme="minorHAnsi"/>
        </w:rPr>
      </w:pPr>
      <w:r w:rsidRPr="003520FE">
        <w:rPr>
          <w:rFonts w:cstheme="minorHAnsi"/>
        </w:rPr>
        <w:t>The</w:t>
      </w:r>
      <w:r>
        <w:rPr>
          <w:rFonts w:cstheme="minorHAnsi"/>
        </w:rPr>
        <w:t xml:space="preserve"> results were then tallied and visualized using Excel. The next chapter presents the main results of the study.</w:t>
      </w:r>
    </w:p>
    <w:p w:rsidR="009F76DD" w:rsidRDefault="009F76DD" w:rsidP="004E0EBF">
      <w:pPr>
        <w:spacing w:line="480" w:lineRule="auto"/>
        <w:ind w:firstLine="720"/>
        <w:rPr>
          <w:rFonts w:asciiTheme="majorHAnsi" w:hAnsiTheme="majorHAnsi" w:cstheme="majorHAnsi"/>
          <w:b/>
        </w:rPr>
      </w:pPr>
    </w:p>
    <w:p w:rsidR="009F76DD" w:rsidRDefault="009F76DD" w:rsidP="004E0EBF">
      <w:pPr>
        <w:spacing w:line="480" w:lineRule="auto"/>
        <w:ind w:firstLine="720"/>
        <w:rPr>
          <w:rFonts w:asciiTheme="majorHAnsi" w:hAnsiTheme="majorHAnsi" w:cstheme="majorHAnsi"/>
          <w:b/>
        </w:rPr>
      </w:pPr>
    </w:p>
    <w:p w:rsidR="00222D9F" w:rsidRPr="00A851E6" w:rsidRDefault="00735998" w:rsidP="004E0EBF">
      <w:pPr>
        <w:spacing w:line="480" w:lineRule="auto"/>
        <w:ind w:firstLine="720"/>
        <w:rPr>
          <w:rFonts w:asciiTheme="majorHAnsi" w:hAnsiTheme="majorHAnsi" w:cstheme="majorHAnsi"/>
          <w:b/>
        </w:rPr>
      </w:pPr>
      <w:r w:rsidRPr="00DA55B1">
        <w:rPr>
          <w:rFonts w:asciiTheme="majorHAnsi" w:hAnsiTheme="majorHAnsi" w:cstheme="majorHAnsi"/>
          <w:b/>
        </w:rPr>
        <w:t>Data Analysis</w:t>
      </w:r>
    </w:p>
    <w:p w:rsidR="009F76DD" w:rsidRDefault="009F76DD" w:rsidP="004E0EBF">
      <w:pPr>
        <w:spacing w:line="480" w:lineRule="auto"/>
        <w:ind w:firstLine="720"/>
        <w:rPr>
          <w:rFonts w:cstheme="minorHAnsi"/>
        </w:rPr>
      </w:pPr>
    </w:p>
    <w:p w:rsidR="004E0EBF" w:rsidRDefault="009F047F" w:rsidP="004E0EBF">
      <w:pPr>
        <w:spacing w:line="480" w:lineRule="auto"/>
        <w:ind w:firstLine="720"/>
        <w:rPr>
          <w:rFonts w:cstheme="minorHAnsi"/>
        </w:rPr>
      </w:pPr>
      <w:r>
        <w:rPr>
          <w:rFonts w:cstheme="minorHAnsi"/>
        </w:rPr>
        <w:t xml:space="preserve">The resulting sample consisted of </w:t>
      </w:r>
      <w:r w:rsidR="004E0EBF">
        <w:rPr>
          <w:rFonts w:cstheme="minorHAnsi"/>
        </w:rPr>
        <w:t xml:space="preserve">26 Benedict College students, enrolled and on campus as of </w:t>
      </w:r>
      <w:r w:rsidR="00A440ED">
        <w:rPr>
          <w:rFonts w:cstheme="minorHAnsi"/>
        </w:rPr>
        <w:t>April</w:t>
      </w:r>
      <w:r w:rsidR="004E0EBF">
        <w:rPr>
          <w:rFonts w:cstheme="minorHAnsi"/>
        </w:rPr>
        <w:t xml:space="preserve"> 2019. </w:t>
      </w:r>
    </w:p>
    <w:p w:rsidR="004E0EBF" w:rsidRDefault="00B1001E" w:rsidP="004E0EBF">
      <w:pPr>
        <w:spacing w:line="480" w:lineRule="auto"/>
        <w:ind w:firstLine="720"/>
        <w:rPr>
          <w:rFonts w:cstheme="minorHAnsi"/>
        </w:rPr>
      </w:pPr>
      <w:r>
        <w:rPr>
          <w:rFonts w:cstheme="minorHAnsi"/>
        </w:rPr>
        <w:t>The composition of the sample by gender is shown on Fig. 1, below.</w:t>
      </w:r>
      <w:r w:rsidR="00C91AC5">
        <w:rPr>
          <w:rFonts w:cstheme="minorHAnsi"/>
        </w:rPr>
        <w:t xml:space="preserve"> The sample is heavily skewed male: 21 respondents or 81% of sample. Only five respondents (19%) of the sample were female.</w:t>
      </w:r>
    </w:p>
    <w:p w:rsidR="00C91AC5" w:rsidRDefault="005625E4" w:rsidP="00C91AC5">
      <w:pPr>
        <w:spacing w:line="480" w:lineRule="auto"/>
        <w:rPr>
          <w:rFonts w:cstheme="minorHAnsi"/>
        </w:rPr>
      </w:pPr>
      <w:r>
        <w:rPr>
          <w:noProof/>
        </w:rPr>
        <w:lastRenderedPageBreak/>
        <w:drawing>
          <wp:anchor distT="0" distB="0" distL="114300" distR="114300" simplePos="0" relativeHeight="251661312" behindDoc="0" locked="0" layoutInCell="1" allowOverlap="1" wp14:anchorId="58493DB2" wp14:editId="3DC14FD6">
            <wp:simplePos x="0" y="0"/>
            <wp:positionH relativeFrom="column">
              <wp:posOffset>1410335</wp:posOffset>
            </wp:positionH>
            <wp:positionV relativeFrom="paragraph">
              <wp:posOffset>0</wp:posOffset>
            </wp:positionV>
            <wp:extent cx="3458845" cy="2026920"/>
            <wp:effectExtent l="0" t="0" r="8255" b="17780"/>
            <wp:wrapTopAndBottom/>
            <wp:docPr id="1" name="Chart 1">
              <a:extLst xmlns:a="http://schemas.openxmlformats.org/drawingml/2006/main">
                <a:ext uri="{FF2B5EF4-FFF2-40B4-BE49-F238E27FC236}">
                  <a16:creationId xmlns:a16="http://schemas.microsoft.com/office/drawing/2014/main" id="{2741032C-702B-F748-8EB8-A984899211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p>
    <w:p w:rsidR="005625E4" w:rsidRDefault="005625E4" w:rsidP="004E0EBF">
      <w:pPr>
        <w:spacing w:line="480" w:lineRule="auto"/>
        <w:ind w:firstLine="720"/>
        <w:rPr>
          <w:rFonts w:cstheme="minorHAnsi"/>
        </w:rPr>
      </w:pPr>
    </w:p>
    <w:p w:rsidR="005625E4" w:rsidRDefault="00C91AC5" w:rsidP="004E0EBF">
      <w:pPr>
        <w:spacing w:line="480" w:lineRule="auto"/>
        <w:ind w:firstLine="720"/>
        <w:rPr>
          <w:rFonts w:cstheme="minorHAnsi"/>
        </w:rPr>
      </w:pPr>
      <w:r>
        <w:rPr>
          <w:rFonts w:cstheme="minorHAnsi"/>
        </w:rPr>
        <w:t xml:space="preserve">Most of the respondents indicated that they </w:t>
      </w:r>
      <w:r w:rsidR="006D3DE8">
        <w:rPr>
          <w:rFonts w:cstheme="minorHAnsi"/>
        </w:rPr>
        <w:t xml:space="preserve">are not active consumers of political content: an overwhelming majority indicated </w:t>
      </w:r>
      <w:r w:rsidR="006A0324">
        <w:rPr>
          <w:rFonts w:cstheme="minorHAnsi"/>
        </w:rPr>
        <w:t xml:space="preserve">they do not spend more than an hour per day on political content of any sort (52% spend less than 30 minutes and 20% spend between 30 and 59 minutes per day). </w:t>
      </w:r>
      <w:bookmarkStart w:id="0" w:name="_GoBack"/>
      <w:bookmarkEnd w:id="0"/>
    </w:p>
    <w:p w:rsidR="006D3DE8" w:rsidRDefault="005625E4" w:rsidP="004E0EBF">
      <w:pPr>
        <w:spacing w:line="480" w:lineRule="auto"/>
        <w:ind w:firstLine="720"/>
        <w:rPr>
          <w:rFonts w:cstheme="minorHAnsi"/>
        </w:rPr>
      </w:pPr>
      <w:r>
        <w:rPr>
          <w:noProof/>
        </w:rPr>
        <mc:AlternateContent>
          <mc:Choice Requires="cx2">
            <w:drawing>
              <wp:anchor distT="0" distB="0" distL="114300" distR="114300" simplePos="0" relativeHeight="251665408" behindDoc="0" locked="0" layoutInCell="1" allowOverlap="1" wp14:anchorId="70F4A6F6" wp14:editId="74B60CEC">
                <wp:simplePos x="0" y="0"/>
                <wp:positionH relativeFrom="column">
                  <wp:posOffset>1292860</wp:posOffset>
                </wp:positionH>
                <wp:positionV relativeFrom="paragraph">
                  <wp:posOffset>1195705</wp:posOffset>
                </wp:positionV>
                <wp:extent cx="3854450" cy="2246630"/>
                <wp:effectExtent l="0" t="0" r="6350" b="1270"/>
                <wp:wrapTopAndBottom/>
                <wp:docPr id="9" name="Chart 9">
                  <a:extLst xmlns:a="http://schemas.openxmlformats.org/drawingml/2006/main">
                    <a:ext uri="{FF2B5EF4-FFF2-40B4-BE49-F238E27FC236}">
                      <a16:creationId xmlns:a16="http://schemas.microsoft.com/office/drawing/2014/main" id="{8B3E5857-244D-C44B-BD2E-71272AFD9436}"/>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13"/>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65408" behindDoc="0" locked="0" layoutInCell="1" allowOverlap="1" wp14:anchorId="70F4A6F6" wp14:editId="74B60CEC">
                <wp:simplePos x="0" y="0"/>
                <wp:positionH relativeFrom="column">
                  <wp:posOffset>1292860</wp:posOffset>
                </wp:positionH>
                <wp:positionV relativeFrom="paragraph">
                  <wp:posOffset>1195705</wp:posOffset>
                </wp:positionV>
                <wp:extent cx="3854450" cy="2246630"/>
                <wp:effectExtent l="0" t="0" r="6350" b="1270"/>
                <wp:wrapTopAndBottom/>
                <wp:docPr id="9" name="Chart 9">
                  <a:extLst xmlns:a="http://schemas.openxmlformats.org/drawingml/2006/main">
                    <a:ext uri="{FF2B5EF4-FFF2-40B4-BE49-F238E27FC236}">
                      <a16:creationId xmlns:a16="http://schemas.microsoft.com/office/drawing/2014/main" id="{8B3E5857-244D-C44B-BD2E-71272AFD9436}"/>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9" name="Chart 9">
                          <a:extLst>
                            <a:ext uri="{FF2B5EF4-FFF2-40B4-BE49-F238E27FC236}">
                              <a16:creationId xmlns:a16="http://schemas.microsoft.com/office/drawing/2014/main" id="{8B3E5857-244D-C44B-BD2E-71272AFD9436}"/>
                            </a:ext>
                          </a:extLst>
                        </pic:cNvPr>
                        <pic:cNvPicPr>
                          <a:picLocks noGrp="1" noRot="1" noChangeAspect="1" noMove="1" noResize="1" noEditPoints="1" noAdjustHandles="1" noChangeArrowheads="1" noChangeShapeType="1"/>
                        </pic:cNvPicPr>
                      </pic:nvPicPr>
                      <pic:blipFill>
                        <a:blip r:embed="rId14"/>
                        <a:stretch>
                          <a:fillRect/>
                        </a:stretch>
                      </pic:blipFill>
                      <pic:spPr>
                        <a:xfrm>
                          <a:off x="0" y="0"/>
                          <a:ext cx="3854450" cy="224663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Pr>
          <w:rFonts w:cstheme="minorHAnsi"/>
        </w:rPr>
        <w:t>A</w:t>
      </w:r>
      <w:r w:rsidR="006A0324">
        <w:rPr>
          <w:rFonts w:cstheme="minorHAnsi"/>
        </w:rPr>
        <w:t xml:space="preserve">bout a quarter of respondents (24%) indicated they dedicate between 1 and 2 hours per day to political content and only </w:t>
      </w:r>
      <w:r>
        <w:rPr>
          <w:rFonts w:cstheme="minorHAnsi"/>
        </w:rPr>
        <w:t>one respondent indicated they spend more than 2 hours per day with political content (see Fig. 2, below)</w:t>
      </w:r>
    </w:p>
    <w:p w:rsidR="006D3DE8" w:rsidRDefault="006D3DE8" w:rsidP="004E0EBF">
      <w:pPr>
        <w:spacing w:line="480" w:lineRule="auto"/>
        <w:ind w:firstLine="720"/>
        <w:rPr>
          <w:rFonts w:cstheme="minorHAnsi"/>
        </w:rPr>
      </w:pPr>
    </w:p>
    <w:p w:rsidR="006D3DE8" w:rsidRDefault="00012A64" w:rsidP="00F24042">
      <w:pPr>
        <w:spacing w:line="480" w:lineRule="auto"/>
        <w:ind w:firstLine="720"/>
        <w:rPr>
          <w:rFonts w:cstheme="minorHAnsi"/>
        </w:rPr>
      </w:pPr>
      <w:r>
        <w:rPr>
          <w:rFonts w:cstheme="minorHAnsi"/>
        </w:rPr>
        <w:lastRenderedPageBreak/>
        <w:t>Not surprisingly, this apathetic consumption of political media content in general, translates into a similar pattern of political content consumption specifically within the sports programming (see Fig. 3, below). A</w:t>
      </w:r>
      <w:r w:rsidR="006D3DE8">
        <w:rPr>
          <w:rFonts w:cstheme="minorHAnsi"/>
        </w:rPr>
        <w:t>bout 40%</w:t>
      </w:r>
      <w:r>
        <w:rPr>
          <w:rFonts w:cstheme="minorHAnsi"/>
        </w:rPr>
        <w:t xml:space="preserve"> of respondents</w:t>
      </w:r>
      <w:r w:rsidR="006D3DE8">
        <w:rPr>
          <w:rFonts w:cstheme="minorHAnsi"/>
        </w:rPr>
        <w:t xml:space="preserve"> indicated that they either do not keep up with </w:t>
      </w:r>
      <w:r>
        <w:rPr>
          <w:rFonts w:cstheme="minorHAnsi"/>
        </w:rPr>
        <w:t xml:space="preserve">political content in sports programming </w:t>
      </w:r>
      <w:r w:rsidR="00F24042">
        <w:rPr>
          <w:rFonts w:cstheme="minorHAnsi"/>
        </w:rPr>
        <w:t>at all or do so rarely (40% and 40%, respectively). Forty percent said the keep up with the political content “sometimes” and twenty percent (five respondents) indicated they do this often.</w:t>
      </w:r>
    </w:p>
    <w:p w:rsidR="00F24042" w:rsidRDefault="001E5715" w:rsidP="00F24042">
      <w:pPr>
        <w:spacing w:line="480" w:lineRule="auto"/>
        <w:ind w:firstLine="720"/>
        <w:rPr>
          <w:rFonts w:cstheme="minorHAnsi"/>
        </w:rPr>
      </w:pPr>
      <w:r>
        <w:rPr>
          <w:noProof/>
        </w:rPr>
        <mc:AlternateContent>
          <mc:Choice Requires="cx2">
            <w:drawing>
              <wp:anchor distT="0" distB="0" distL="114300" distR="114300" simplePos="0" relativeHeight="251663360" behindDoc="0" locked="0" layoutInCell="1" allowOverlap="1" wp14:anchorId="015C9FEF" wp14:editId="5970571C">
                <wp:simplePos x="0" y="0"/>
                <wp:positionH relativeFrom="column">
                  <wp:posOffset>953407</wp:posOffset>
                </wp:positionH>
                <wp:positionV relativeFrom="paragraph">
                  <wp:posOffset>1293858</wp:posOffset>
                </wp:positionV>
                <wp:extent cx="4088130" cy="2585720"/>
                <wp:effectExtent l="0" t="0" r="1270" b="5080"/>
                <wp:wrapTopAndBottom/>
                <wp:docPr id="3" name="Chart 3">
                  <a:extLst xmlns:a="http://schemas.openxmlformats.org/drawingml/2006/main">
                    <a:ext uri="{FF2B5EF4-FFF2-40B4-BE49-F238E27FC236}">
                      <a16:creationId xmlns:a16="http://schemas.microsoft.com/office/drawing/2014/main" id="{5A3D30CD-539E-4945-B59D-EF98410A6AB7}"/>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15"/>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63360" behindDoc="0" locked="0" layoutInCell="1" allowOverlap="1" wp14:anchorId="015C9FEF" wp14:editId="5970571C">
                <wp:simplePos x="0" y="0"/>
                <wp:positionH relativeFrom="column">
                  <wp:posOffset>953407</wp:posOffset>
                </wp:positionH>
                <wp:positionV relativeFrom="paragraph">
                  <wp:posOffset>1293858</wp:posOffset>
                </wp:positionV>
                <wp:extent cx="4088130" cy="2585720"/>
                <wp:effectExtent l="0" t="0" r="1270" b="5080"/>
                <wp:wrapTopAndBottom/>
                <wp:docPr id="3" name="Chart 3">
                  <a:extLst xmlns:a="http://schemas.openxmlformats.org/drawingml/2006/main">
                    <a:ext uri="{FF2B5EF4-FFF2-40B4-BE49-F238E27FC236}">
                      <a16:creationId xmlns:a16="http://schemas.microsoft.com/office/drawing/2014/main" id="{5A3D30CD-539E-4945-B59D-EF98410A6AB7}"/>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 name="Chart 3">
                          <a:extLst>
                            <a:ext uri="{FF2B5EF4-FFF2-40B4-BE49-F238E27FC236}">
                              <a16:creationId xmlns:a16="http://schemas.microsoft.com/office/drawing/2014/main" id="{5A3D30CD-539E-4945-B59D-EF98410A6AB7}"/>
                            </a:ext>
                          </a:extLst>
                        </pic:cNvPr>
                        <pic:cNvPicPr>
                          <a:picLocks noGrp="1" noRot="1" noChangeAspect="1" noMove="1" noResize="1" noEditPoints="1" noAdjustHandles="1" noChangeArrowheads="1" noChangeShapeType="1"/>
                        </pic:cNvPicPr>
                      </pic:nvPicPr>
                      <pic:blipFill>
                        <a:blip r:embed="rId16"/>
                        <a:stretch>
                          <a:fillRect/>
                        </a:stretch>
                      </pic:blipFill>
                      <pic:spPr>
                        <a:xfrm>
                          <a:off x="0" y="0"/>
                          <a:ext cx="4088130" cy="258572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F24042">
        <w:rPr>
          <w:rFonts w:cstheme="minorHAnsi"/>
        </w:rPr>
        <w:t xml:space="preserve">Of note, the pattern of consumption of political media in general (the shape of the funnel in Fig. 2, above) more or less mirrors the pattern of political </w:t>
      </w:r>
      <w:r w:rsidR="00A21484">
        <w:rPr>
          <w:rFonts w:cstheme="minorHAnsi"/>
        </w:rPr>
        <w:t>programming in sports (the shape of the funnel in Fig. 3, below).</w:t>
      </w:r>
    </w:p>
    <w:p w:rsidR="006D3DE8" w:rsidRDefault="006D3DE8" w:rsidP="004E0EBF">
      <w:pPr>
        <w:spacing w:line="480" w:lineRule="auto"/>
        <w:ind w:firstLine="720"/>
        <w:rPr>
          <w:rFonts w:cstheme="minorHAnsi"/>
        </w:rPr>
      </w:pPr>
    </w:p>
    <w:p w:rsidR="00A21484" w:rsidRDefault="00A21484" w:rsidP="001E5715">
      <w:pPr>
        <w:spacing w:line="480" w:lineRule="auto"/>
        <w:rPr>
          <w:rFonts w:cstheme="minorHAnsi"/>
        </w:rPr>
      </w:pPr>
    </w:p>
    <w:p w:rsidR="00A21484" w:rsidRDefault="00E62B35" w:rsidP="004E0EBF">
      <w:pPr>
        <w:spacing w:line="480" w:lineRule="auto"/>
        <w:ind w:firstLine="720"/>
        <w:rPr>
          <w:rFonts w:cstheme="minorHAnsi"/>
        </w:rPr>
      </w:pPr>
      <w:r>
        <w:rPr>
          <w:rFonts w:cstheme="minorHAnsi"/>
        </w:rPr>
        <w:t xml:space="preserve">When asked how often they notice political content when consuming sports media programming the respondents indicated that they </w:t>
      </w:r>
      <w:r w:rsidR="001E5715">
        <w:rPr>
          <w:rFonts w:cstheme="minorHAnsi"/>
        </w:rPr>
        <w:t>notice it very often (8%); somewhat often (20%), somewhat or very rarely (12% respectively). The largest proportion of respondents (40%</w:t>
      </w:r>
      <w:r w:rsidR="001E6D8A">
        <w:rPr>
          <w:rFonts w:cstheme="minorHAnsi"/>
        </w:rPr>
        <w:t xml:space="preserve">, </w:t>
      </w:r>
      <w:r w:rsidR="001E6D8A">
        <w:rPr>
          <w:rFonts w:cstheme="minorHAnsi"/>
        </w:rPr>
        <w:lastRenderedPageBreak/>
        <w:t xml:space="preserve">11 people) indicated they are unsure whether or not they are often aware of political content </w:t>
      </w:r>
      <w:r w:rsidR="001E6D8A">
        <w:rPr>
          <w:noProof/>
        </w:rPr>
        <w:drawing>
          <wp:anchor distT="0" distB="0" distL="114300" distR="114300" simplePos="0" relativeHeight="251667456" behindDoc="0" locked="0" layoutInCell="1" allowOverlap="1" wp14:anchorId="108C6DF0" wp14:editId="349F2D5A">
            <wp:simplePos x="0" y="0"/>
            <wp:positionH relativeFrom="column">
              <wp:posOffset>783590</wp:posOffset>
            </wp:positionH>
            <wp:positionV relativeFrom="paragraph">
              <wp:posOffset>927191</wp:posOffset>
            </wp:positionV>
            <wp:extent cx="4349750" cy="2690495"/>
            <wp:effectExtent l="0" t="0" r="6350" b="14605"/>
            <wp:wrapTopAndBottom/>
            <wp:docPr id="10" name="Chart 10">
              <a:extLst xmlns:a="http://schemas.openxmlformats.org/drawingml/2006/main">
                <a:ext uri="{FF2B5EF4-FFF2-40B4-BE49-F238E27FC236}">
                  <a16:creationId xmlns:a16="http://schemas.microsoft.com/office/drawing/2014/main" id="{F63CED76-D6E6-1244-858B-A2B8FB63D4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001E6D8A">
        <w:rPr>
          <w:rFonts w:cstheme="minorHAnsi"/>
        </w:rPr>
        <w:t>when consuming sports media programming (see Fig. 4, bel</w:t>
      </w:r>
      <w:r w:rsidR="00171441">
        <w:rPr>
          <w:rFonts w:cstheme="minorHAnsi"/>
        </w:rPr>
        <w:t>o</w:t>
      </w:r>
      <w:r w:rsidR="001E6D8A">
        <w:rPr>
          <w:rFonts w:cstheme="minorHAnsi"/>
        </w:rPr>
        <w:t>w).</w:t>
      </w:r>
    </w:p>
    <w:p w:rsidR="001E5715" w:rsidRDefault="001E5715" w:rsidP="004E0EBF">
      <w:pPr>
        <w:spacing w:line="480" w:lineRule="auto"/>
        <w:ind w:firstLine="720"/>
        <w:rPr>
          <w:rFonts w:cstheme="minorHAnsi"/>
        </w:rPr>
      </w:pPr>
    </w:p>
    <w:p w:rsidR="009409B1" w:rsidRDefault="009409B1" w:rsidP="004E0EBF">
      <w:pPr>
        <w:spacing w:line="480" w:lineRule="auto"/>
        <w:ind w:firstLine="720"/>
        <w:rPr>
          <w:rFonts w:cstheme="minorHAnsi"/>
        </w:rPr>
      </w:pPr>
    </w:p>
    <w:p w:rsidR="00A21484" w:rsidRDefault="002B6EFC" w:rsidP="004E0EBF">
      <w:pPr>
        <w:spacing w:line="480" w:lineRule="auto"/>
        <w:ind w:firstLine="720"/>
        <w:rPr>
          <w:rFonts w:cstheme="minorHAnsi"/>
        </w:rPr>
      </w:pPr>
      <w:r>
        <w:rPr>
          <w:rFonts w:cstheme="minorHAnsi"/>
        </w:rPr>
        <w:t xml:space="preserve">The Uses and Gratifications dimension was measured by a battery </w:t>
      </w:r>
      <w:r w:rsidR="0000376B">
        <w:rPr>
          <w:rFonts w:cstheme="minorHAnsi"/>
        </w:rPr>
        <w:t xml:space="preserve">of three identical questions, offering three identical </w:t>
      </w:r>
      <w:r w:rsidR="00B95584">
        <w:rPr>
          <w:rFonts w:cstheme="minorHAnsi"/>
        </w:rPr>
        <w:t>multiple-choice</w:t>
      </w:r>
      <w:r w:rsidR="0000376B">
        <w:rPr>
          <w:rFonts w:cstheme="minorHAnsi"/>
        </w:rPr>
        <w:t xml:space="preserve"> scales. This allowed the researcher to capture three main Uses and Gratifications, self-reported by the sample, along with their “share of mind” (or importance relative to each other). The distribution of responses</w:t>
      </w:r>
      <w:r w:rsidR="00016DDF">
        <w:rPr>
          <w:rFonts w:cstheme="minorHAnsi"/>
        </w:rPr>
        <w:t xml:space="preserve"> is shown in Fig. 5, below, for 1</w:t>
      </w:r>
      <w:r w:rsidR="00016DDF" w:rsidRPr="00016DDF">
        <w:rPr>
          <w:rFonts w:cstheme="minorHAnsi"/>
          <w:vertAlign w:val="superscript"/>
        </w:rPr>
        <w:t>st</w:t>
      </w:r>
      <w:r w:rsidR="00016DDF">
        <w:rPr>
          <w:rFonts w:cstheme="minorHAnsi"/>
        </w:rPr>
        <w:t>, 2</w:t>
      </w:r>
      <w:r w:rsidR="00016DDF" w:rsidRPr="00016DDF">
        <w:rPr>
          <w:rFonts w:cstheme="minorHAnsi"/>
          <w:vertAlign w:val="superscript"/>
        </w:rPr>
        <w:t>nd</w:t>
      </w:r>
      <w:r w:rsidR="00016DDF">
        <w:rPr>
          <w:rFonts w:cstheme="minorHAnsi"/>
        </w:rPr>
        <w:t>, and 3</w:t>
      </w:r>
      <w:r w:rsidR="00016DDF" w:rsidRPr="00016DDF">
        <w:rPr>
          <w:rFonts w:cstheme="minorHAnsi"/>
          <w:vertAlign w:val="superscript"/>
        </w:rPr>
        <w:t>rd</w:t>
      </w:r>
      <w:r w:rsidR="00016DDF">
        <w:rPr>
          <w:rFonts w:cstheme="minorHAnsi"/>
        </w:rPr>
        <w:t xml:space="preserve"> mention separately.</w:t>
      </w:r>
    </w:p>
    <w:p w:rsidR="006467B1" w:rsidRDefault="006467B1" w:rsidP="004E0EBF">
      <w:pPr>
        <w:spacing w:line="480" w:lineRule="auto"/>
        <w:ind w:firstLine="720"/>
        <w:rPr>
          <w:rFonts w:cstheme="minorHAnsi"/>
        </w:rPr>
      </w:pPr>
      <w:r>
        <w:rPr>
          <w:rFonts w:cstheme="minorHAnsi"/>
        </w:rPr>
        <w:t>At the first mention, the overwhelming majority of the sample reported associating political content in sports programming with entertainment (64% gave this response), relaxation (20%) and escape (10%). One person mentioned information seeking and socializing (each).</w:t>
      </w:r>
    </w:p>
    <w:p w:rsidR="005F3425" w:rsidRDefault="005F3425" w:rsidP="004E0EBF">
      <w:pPr>
        <w:spacing w:line="480" w:lineRule="auto"/>
        <w:ind w:firstLine="720"/>
        <w:rPr>
          <w:rFonts w:cstheme="minorHAnsi"/>
        </w:rPr>
      </w:pPr>
      <w:r>
        <w:rPr>
          <w:rFonts w:cstheme="minorHAnsi"/>
        </w:rPr>
        <w:lastRenderedPageBreak/>
        <w:t>At the second mention, the responses were more evenly spread, with 26% offering relaxation as their gratification, 20% indicating escape and information seeking (respectively), 10% indicating entertainment, socialization and status-seeking and one person (4% of the sample</w:t>
      </w:r>
      <w:r w:rsidR="00357C7F">
        <w:rPr>
          <w:rFonts w:cstheme="minorHAnsi"/>
        </w:rPr>
        <w:t>) mentioning “coordination for business” (which made the researcher regret his decision not to provide an opportunity for clarification on the questionnaire).</w:t>
      </w:r>
    </w:p>
    <w:p w:rsidR="00357C7F" w:rsidRDefault="00357C7F" w:rsidP="004E0EBF">
      <w:pPr>
        <w:spacing w:line="480" w:lineRule="auto"/>
        <w:ind w:firstLine="720"/>
        <w:rPr>
          <w:rFonts w:cstheme="minorHAnsi"/>
        </w:rPr>
      </w:pPr>
      <w:r>
        <w:rPr>
          <w:rFonts w:cstheme="minorHAnsi"/>
        </w:rPr>
        <w:t>At the third mention, about a third of the sample indicated socialization as their gratification for consuming political content on sports media (29%), while 25% said they associate relaxation with the consumption of political content, 20% said escape</w:t>
      </w:r>
      <w:r w:rsidR="009409B1">
        <w:rPr>
          <w:rFonts w:cstheme="minorHAnsi"/>
        </w:rPr>
        <w:t>, 14% - entertainment and 6% said information seeking and “coordination for business”, respectively.</w:t>
      </w:r>
    </w:p>
    <w:tbl>
      <w:tblPr>
        <w:tblpPr w:leftFromText="180" w:rightFromText="180" w:vertAnchor="text" w:horzAnchor="page" w:tblpX="1858" w:tblpY="188"/>
        <w:tblW w:w="8506" w:type="dxa"/>
        <w:tblLook w:val="04A0" w:firstRow="1" w:lastRow="0" w:firstColumn="1" w:lastColumn="0" w:noHBand="0" w:noVBand="1"/>
      </w:tblPr>
      <w:tblGrid>
        <w:gridCol w:w="3828"/>
        <w:gridCol w:w="1418"/>
        <w:gridCol w:w="1701"/>
        <w:gridCol w:w="1559"/>
      </w:tblGrid>
      <w:tr w:rsidR="00016DDF" w:rsidRPr="00016DDF" w:rsidTr="00357C7F">
        <w:trPr>
          <w:trHeight w:val="300"/>
        </w:trPr>
        <w:tc>
          <w:tcPr>
            <w:tcW w:w="3828" w:type="dxa"/>
            <w:tcBorders>
              <w:top w:val="single" w:sz="4" w:space="0" w:color="A5A5A5"/>
              <w:left w:val="nil"/>
              <w:bottom w:val="single" w:sz="4" w:space="0" w:color="A5A5A5"/>
              <w:right w:val="nil"/>
            </w:tcBorders>
            <w:shd w:val="clear" w:color="auto" w:fill="auto"/>
            <w:noWrap/>
            <w:vAlign w:val="bottom"/>
            <w:hideMark/>
          </w:tcPr>
          <w:p w:rsidR="00016DDF" w:rsidRPr="00016DDF" w:rsidRDefault="00016DDF" w:rsidP="00357C7F">
            <w:pPr>
              <w:jc w:val="center"/>
              <w:rPr>
                <w:rFonts w:ascii="Calibri" w:eastAsia="Times New Roman" w:hAnsi="Calibri" w:cs="Calibri"/>
                <w:b/>
                <w:bCs/>
                <w:color w:val="7B7B7B"/>
                <w:sz w:val="22"/>
                <w:szCs w:val="22"/>
              </w:rPr>
            </w:pPr>
            <w:r w:rsidRPr="00016DDF">
              <w:rPr>
                <w:rFonts w:ascii="Calibri" w:eastAsia="Times New Roman" w:hAnsi="Calibri" w:cs="Calibri"/>
                <w:b/>
                <w:bCs/>
                <w:color w:val="7B7B7B"/>
                <w:sz w:val="22"/>
                <w:szCs w:val="22"/>
              </w:rPr>
              <w:t xml:space="preserve">Reported Uses and Gratifications </w:t>
            </w:r>
          </w:p>
        </w:tc>
        <w:tc>
          <w:tcPr>
            <w:tcW w:w="1418" w:type="dxa"/>
            <w:tcBorders>
              <w:top w:val="single" w:sz="4" w:space="0" w:color="A5A5A5"/>
              <w:left w:val="nil"/>
              <w:bottom w:val="single" w:sz="4" w:space="0" w:color="A5A5A5"/>
              <w:right w:val="nil"/>
            </w:tcBorders>
            <w:shd w:val="clear" w:color="auto" w:fill="auto"/>
            <w:noWrap/>
            <w:vAlign w:val="bottom"/>
            <w:hideMark/>
          </w:tcPr>
          <w:p w:rsidR="00016DDF" w:rsidRPr="00016DDF" w:rsidRDefault="00016DDF" w:rsidP="00357C7F">
            <w:pPr>
              <w:jc w:val="center"/>
              <w:rPr>
                <w:rFonts w:ascii="Calibri" w:eastAsia="Times New Roman" w:hAnsi="Calibri" w:cs="Calibri"/>
                <w:b/>
                <w:bCs/>
                <w:color w:val="7B7B7B"/>
                <w:sz w:val="22"/>
                <w:szCs w:val="22"/>
              </w:rPr>
            </w:pPr>
            <w:r w:rsidRPr="00016DDF">
              <w:rPr>
                <w:rFonts w:ascii="Calibri" w:eastAsia="Times New Roman" w:hAnsi="Calibri" w:cs="Calibri"/>
                <w:b/>
                <w:bCs/>
                <w:color w:val="7B7B7B"/>
                <w:sz w:val="22"/>
                <w:szCs w:val="22"/>
              </w:rPr>
              <w:t>% Reported</w:t>
            </w:r>
            <w:r>
              <w:rPr>
                <w:rFonts w:ascii="Calibri" w:eastAsia="Times New Roman" w:hAnsi="Calibri" w:cs="Calibri"/>
                <w:b/>
                <w:bCs/>
                <w:color w:val="7B7B7B"/>
                <w:sz w:val="22"/>
                <w:szCs w:val="22"/>
              </w:rPr>
              <w:t>: 1</w:t>
            </w:r>
            <w:r w:rsidRPr="00016DDF">
              <w:rPr>
                <w:rFonts w:ascii="Calibri" w:eastAsia="Times New Roman" w:hAnsi="Calibri" w:cs="Calibri"/>
                <w:b/>
                <w:bCs/>
                <w:color w:val="7B7B7B"/>
                <w:sz w:val="22"/>
                <w:szCs w:val="22"/>
                <w:vertAlign w:val="superscript"/>
              </w:rPr>
              <w:t>st</w:t>
            </w:r>
            <w:r>
              <w:rPr>
                <w:rFonts w:ascii="Calibri" w:eastAsia="Times New Roman" w:hAnsi="Calibri" w:cs="Calibri"/>
                <w:b/>
                <w:bCs/>
                <w:color w:val="7B7B7B"/>
                <w:sz w:val="22"/>
                <w:szCs w:val="22"/>
              </w:rPr>
              <w:t>. Mention</w:t>
            </w:r>
          </w:p>
        </w:tc>
        <w:tc>
          <w:tcPr>
            <w:tcW w:w="1701" w:type="dxa"/>
            <w:tcBorders>
              <w:top w:val="single" w:sz="4" w:space="0" w:color="A5A5A5"/>
              <w:left w:val="nil"/>
              <w:bottom w:val="single" w:sz="4" w:space="0" w:color="A5A5A5"/>
              <w:right w:val="nil"/>
            </w:tcBorders>
            <w:shd w:val="clear" w:color="auto" w:fill="auto"/>
            <w:noWrap/>
            <w:vAlign w:val="bottom"/>
            <w:hideMark/>
          </w:tcPr>
          <w:p w:rsidR="00016DDF" w:rsidRPr="00016DDF" w:rsidRDefault="00016DDF" w:rsidP="00357C7F">
            <w:pPr>
              <w:jc w:val="center"/>
              <w:rPr>
                <w:rFonts w:ascii="Calibri" w:eastAsia="Times New Roman" w:hAnsi="Calibri" w:cs="Calibri"/>
                <w:b/>
                <w:bCs/>
                <w:color w:val="7B7B7B"/>
                <w:sz w:val="22"/>
                <w:szCs w:val="22"/>
              </w:rPr>
            </w:pPr>
            <w:r w:rsidRPr="00016DDF">
              <w:rPr>
                <w:rFonts w:ascii="Calibri" w:eastAsia="Times New Roman" w:hAnsi="Calibri" w:cs="Calibri"/>
                <w:b/>
                <w:bCs/>
                <w:color w:val="7B7B7B"/>
                <w:sz w:val="22"/>
                <w:szCs w:val="22"/>
              </w:rPr>
              <w:t>% Reported</w:t>
            </w:r>
            <w:r>
              <w:rPr>
                <w:rFonts w:ascii="Calibri" w:eastAsia="Times New Roman" w:hAnsi="Calibri" w:cs="Calibri"/>
                <w:b/>
                <w:bCs/>
                <w:color w:val="7B7B7B"/>
                <w:sz w:val="22"/>
                <w:szCs w:val="22"/>
              </w:rPr>
              <w:t>: 2</w:t>
            </w:r>
            <w:r w:rsidRPr="00016DDF">
              <w:rPr>
                <w:rFonts w:ascii="Calibri" w:eastAsia="Times New Roman" w:hAnsi="Calibri" w:cs="Calibri"/>
                <w:b/>
                <w:bCs/>
                <w:color w:val="7B7B7B"/>
                <w:sz w:val="22"/>
                <w:szCs w:val="22"/>
                <w:vertAlign w:val="superscript"/>
              </w:rPr>
              <w:t>nd</w:t>
            </w:r>
            <w:r>
              <w:rPr>
                <w:rFonts w:ascii="Calibri" w:eastAsia="Times New Roman" w:hAnsi="Calibri" w:cs="Calibri"/>
                <w:b/>
                <w:bCs/>
                <w:color w:val="7B7B7B"/>
                <w:sz w:val="22"/>
                <w:szCs w:val="22"/>
              </w:rPr>
              <w:t xml:space="preserve"> Mention</w:t>
            </w:r>
          </w:p>
        </w:tc>
        <w:tc>
          <w:tcPr>
            <w:tcW w:w="1559" w:type="dxa"/>
            <w:tcBorders>
              <w:top w:val="single" w:sz="4" w:space="0" w:color="A5A5A5"/>
              <w:left w:val="nil"/>
              <w:bottom w:val="single" w:sz="4" w:space="0" w:color="A5A5A5"/>
              <w:right w:val="nil"/>
            </w:tcBorders>
            <w:shd w:val="clear" w:color="auto" w:fill="auto"/>
            <w:noWrap/>
            <w:vAlign w:val="bottom"/>
            <w:hideMark/>
          </w:tcPr>
          <w:p w:rsidR="00016DDF" w:rsidRPr="00016DDF" w:rsidRDefault="00016DDF" w:rsidP="00357C7F">
            <w:pPr>
              <w:jc w:val="center"/>
              <w:rPr>
                <w:rFonts w:ascii="Calibri" w:eastAsia="Times New Roman" w:hAnsi="Calibri" w:cs="Calibri"/>
                <w:b/>
                <w:bCs/>
                <w:color w:val="7B7B7B"/>
                <w:sz w:val="22"/>
                <w:szCs w:val="22"/>
              </w:rPr>
            </w:pPr>
            <w:r w:rsidRPr="00016DDF">
              <w:rPr>
                <w:rFonts w:ascii="Calibri" w:eastAsia="Times New Roman" w:hAnsi="Calibri" w:cs="Calibri"/>
                <w:b/>
                <w:bCs/>
                <w:color w:val="7B7B7B"/>
                <w:sz w:val="22"/>
                <w:szCs w:val="22"/>
              </w:rPr>
              <w:t>% Reported</w:t>
            </w:r>
            <w:r>
              <w:rPr>
                <w:rFonts w:ascii="Calibri" w:eastAsia="Times New Roman" w:hAnsi="Calibri" w:cs="Calibri"/>
                <w:b/>
                <w:bCs/>
                <w:color w:val="7B7B7B"/>
                <w:sz w:val="22"/>
                <w:szCs w:val="22"/>
              </w:rPr>
              <w:t>: 3rd. Mention</w:t>
            </w:r>
          </w:p>
        </w:tc>
      </w:tr>
      <w:tr w:rsidR="00016DDF" w:rsidRPr="00016DDF" w:rsidTr="00357C7F">
        <w:trPr>
          <w:trHeight w:val="300"/>
        </w:trPr>
        <w:tc>
          <w:tcPr>
            <w:tcW w:w="3828" w:type="dxa"/>
            <w:tcBorders>
              <w:top w:val="nil"/>
              <w:left w:val="nil"/>
              <w:bottom w:val="nil"/>
              <w:right w:val="nil"/>
            </w:tcBorders>
            <w:shd w:val="clear" w:color="EDEDED" w:fill="EDEDED"/>
            <w:noWrap/>
            <w:vAlign w:val="bottom"/>
            <w:hideMark/>
          </w:tcPr>
          <w:p w:rsidR="00016DDF" w:rsidRPr="00016DDF" w:rsidRDefault="00016DDF" w:rsidP="00357C7F">
            <w:pPr>
              <w:jc w:val="center"/>
              <w:rPr>
                <w:rFonts w:ascii="Calibri" w:eastAsia="Times New Roman" w:hAnsi="Calibri" w:cs="Calibri"/>
                <w:b/>
                <w:bCs/>
                <w:color w:val="7B7B7B"/>
                <w:sz w:val="22"/>
                <w:szCs w:val="22"/>
              </w:rPr>
            </w:pPr>
          </w:p>
        </w:tc>
        <w:tc>
          <w:tcPr>
            <w:tcW w:w="1418" w:type="dxa"/>
            <w:tcBorders>
              <w:top w:val="nil"/>
              <w:left w:val="nil"/>
              <w:bottom w:val="nil"/>
              <w:right w:val="nil"/>
            </w:tcBorders>
            <w:shd w:val="clear" w:color="EDEDED" w:fill="EDEDED"/>
            <w:noWrap/>
            <w:vAlign w:val="bottom"/>
            <w:hideMark/>
          </w:tcPr>
          <w:p w:rsidR="00016DDF" w:rsidRPr="00016DDF" w:rsidRDefault="00016DDF" w:rsidP="00357C7F">
            <w:pPr>
              <w:rPr>
                <w:rFonts w:ascii="Calibri" w:eastAsia="Times New Roman" w:hAnsi="Calibri" w:cs="Calibri"/>
                <w:color w:val="7B7B7B"/>
                <w:sz w:val="22"/>
                <w:szCs w:val="22"/>
              </w:rPr>
            </w:pPr>
            <w:r w:rsidRPr="00016DDF">
              <w:rPr>
                <w:rFonts w:ascii="Calibri" w:eastAsia="Times New Roman" w:hAnsi="Calibri" w:cs="Calibri"/>
                <w:color w:val="7B7B7B"/>
                <w:sz w:val="22"/>
                <w:szCs w:val="22"/>
              </w:rPr>
              <w:t>1st. Mention</w:t>
            </w:r>
          </w:p>
        </w:tc>
        <w:tc>
          <w:tcPr>
            <w:tcW w:w="1701" w:type="dxa"/>
            <w:tcBorders>
              <w:top w:val="nil"/>
              <w:left w:val="nil"/>
              <w:bottom w:val="nil"/>
              <w:right w:val="nil"/>
            </w:tcBorders>
            <w:shd w:val="clear" w:color="EDEDED" w:fill="EDEDED"/>
            <w:noWrap/>
            <w:vAlign w:val="bottom"/>
            <w:hideMark/>
          </w:tcPr>
          <w:p w:rsidR="00016DDF" w:rsidRPr="00016DDF" w:rsidRDefault="00016DDF" w:rsidP="00357C7F">
            <w:pPr>
              <w:rPr>
                <w:rFonts w:ascii="Calibri" w:eastAsia="Times New Roman" w:hAnsi="Calibri" w:cs="Calibri"/>
                <w:color w:val="7B7B7B"/>
                <w:sz w:val="22"/>
                <w:szCs w:val="22"/>
              </w:rPr>
            </w:pPr>
            <w:r w:rsidRPr="00016DDF">
              <w:rPr>
                <w:rFonts w:ascii="Calibri" w:eastAsia="Times New Roman" w:hAnsi="Calibri" w:cs="Calibri"/>
                <w:color w:val="7B7B7B"/>
                <w:sz w:val="22"/>
                <w:szCs w:val="22"/>
              </w:rPr>
              <w:t>2nd. Mention</w:t>
            </w:r>
          </w:p>
        </w:tc>
        <w:tc>
          <w:tcPr>
            <w:tcW w:w="1559" w:type="dxa"/>
            <w:tcBorders>
              <w:top w:val="nil"/>
              <w:left w:val="nil"/>
              <w:bottom w:val="nil"/>
              <w:right w:val="nil"/>
            </w:tcBorders>
            <w:shd w:val="clear" w:color="EDEDED" w:fill="EDEDED"/>
            <w:noWrap/>
            <w:vAlign w:val="bottom"/>
            <w:hideMark/>
          </w:tcPr>
          <w:p w:rsidR="00016DDF" w:rsidRPr="00016DDF" w:rsidRDefault="00016DDF" w:rsidP="00357C7F">
            <w:pPr>
              <w:rPr>
                <w:rFonts w:ascii="Calibri" w:eastAsia="Times New Roman" w:hAnsi="Calibri" w:cs="Calibri"/>
                <w:color w:val="7B7B7B"/>
                <w:sz w:val="22"/>
                <w:szCs w:val="22"/>
              </w:rPr>
            </w:pPr>
            <w:r w:rsidRPr="00016DDF">
              <w:rPr>
                <w:rFonts w:ascii="Calibri" w:eastAsia="Times New Roman" w:hAnsi="Calibri" w:cs="Calibri"/>
                <w:color w:val="7B7B7B"/>
                <w:sz w:val="22"/>
                <w:szCs w:val="22"/>
              </w:rPr>
              <w:t>3rd. Mention</w:t>
            </w:r>
          </w:p>
        </w:tc>
      </w:tr>
      <w:tr w:rsidR="00357C7F" w:rsidRPr="00016DDF" w:rsidTr="00357C7F">
        <w:trPr>
          <w:trHeight w:val="320"/>
        </w:trPr>
        <w:tc>
          <w:tcPr>
            <w:tcW w:w="3828" w:type="dxa"/>
            <w:tcBorders>
              <w:top w:val="nil"/>
              <w:left w:val="nil"/>
              <w:bottom w:val="nil"/>
              <w:right w:val="nil"/>
            </w:tcBorders>
            <w:shd w:val="clear" w:color="auto" w:fill="auto"/>
            <w:noWrap/>
            <w:vAlign w:val="center"/>
            <w:hideMark/>
          </w:tcPr>
          <w:p w:rsidR="00016DDF" w:rsidRPr="00016DDF" w:rsidRDefault="00016DDF" w:rsidP="00357C7F">
            <w:pPr>
              <w:ind w:firstLineChars="100" w:firstLine="240"/>
              <w:rPr>
                <w:rFonts w:ascii="Times New Roman" w:eastAsia="Times New Roman" w:hAnsi="Times New Roman" w:cs="Times New Roman"/>
                <w:color w:val="000000"/>
              </w:rPr>
            </w:pPr>
            <w:r w:rsidRPr="00016DDF">
              <w:rPr>
                <w:rFonts w:ascii="Times New Roman" w:eastAsia="Times New Roman" w:hAnsi="Times New Roman" w:cs="Times New Roman"/>
                <w:color w:val="000000"/>
              </w:rPr>
              <w:t>Relaxation</w:t>
            </w:r>
          </w:p>
        </w:tc>
        <w:tc>
          <w:tcPr>
            <w:tcW w:w="1418" w:type="dxa"/>
            <w:tcBorders>
              <w:top w:val="nil"/>
              <w:left w:val="nil"/>
              <w:bottom w:val="nil"/>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20</w:t>
            </w:r>
          </w:p>
        </w:tc>
        <w:tc>
          <w:tcPr>
            <w:tcW w:w="1701" w:type="dxa"/>
            <w:tcBorders>
              <w:top w:val="nil"/>
              <w:left w:val="nil"/>
              <w:bottom w:val="nil"/>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26</w:t>
            </w:r>
          </w:p>
        </w:tc>
        <w:tc>
          <w:tcPr>
            <w:tcW w:w="1559" w:type="dxa"/>
            <w:tcBorders>
              <w:top w:val="nil"/>
              <w:left w:val="nil"/>
              <w:bottom w:val="nil"/>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25</w:t>
            </w:r>
          </w:p>
        </w:tc>
      </w:tr>
      <w:tr w:rsidR="00016DDF" w:rsidRPr="00016DDF" w:rsidTr="00357C7F">
        <w:trPr>
          <w:trHeight w:val="320"/>
        </w:trPr>
        <w:tc>
          <w:tcPr>
            <w:tcW w:w="3828" w:type="dxa"/>
            <w:tcBorders>
              <w:top w:val="nil"/>
              <w:left w:val="nil"/>
              <w:bottom w:val="nil"/>
              <w:right w:val="nil"/>
            </w:tcBorders>
            <w:shd w:val="clear" w:color="EDEDED" w:fill="EDEDED"/>
            <w:noWrap/>
            <w:vAlign w:val="center"/>
            <w:hideMark/>
          </w:tcPr>
          <w:p w:rsidR="00016DDF" w:rsidRPr="00016DDF" w:rsidRDefault="00016DDF" w:rsidP="00357C7F">
            <w:pPr>
              <w:ind w:firstLineChars="100" w:firstLine="240"/>
              <w:rPr>
                <w:rFonts w:ascii="Times New Roman" w:eastAsia="Times New Roman" w:hAnsi="Times New Roman" w:cs="Times New Roman"/>
                <w:color w:val="000000"/>
              </w:rPr>
            </w:pPr>
            <w:r w:rsidRPr="00016DDF">
              <w:rPr>
                <w:rFonts w:ascii="Times New Roman" w:eastAsia="Times New Roman" w:hAnsi="Times New Roman" w:cs="Times New Roman"/>
                <w:color w:val="000000"/>
              </w:rPr>
              <w:t>Escape</w:t>
            </w:r>
          </w:p>
        </w:tc>
        <w:tc>
          <w:tcPr>
            <w:tcW w:w="1418" w:type="dxa"/>
            <w:tcBorders>
              <w:top w:val="nil"/>
              <w:left w:val="nil"/>
              <w:bottom w:val="nil"/>
              <w:right w:val="nil"/>
            </w:tcBorders>
            <w:shd w:val="clear" w:color="EDEDED" w:fill="EDEDED"/>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10</w:t>
            </w:r>
          </w:p>
        </w:tc>
        <w:tc>
          <w:tcPr>
            <w:tcW w:w="1701" w:type="dxa"/>
            <w:tcBorders>
              <w:top w:val="nil"/>
              <w:left w:val="nil"/>
              <w:bottom w:val="nil"/>
              <w:right w:val="nil"/>
            </w:tcBorders>
            <w:shd w:val="clear" w:color="EDEDED" w:fill="EDEDED"/>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20</w:t>
            </w:r>
          </w:p>
        </w:tc>
        <w:tc>
          <w:tcPr>
            <w:tcW w:w="1559" w:type="dxa"/>
            <w:tcBorders>
              <w:top w:val="nil"/>
              <w:left w:val="nil"/>
              <w:bottom w:val="nil"/>
              <w:right w:val="nil"/>
            </w:tcBorders>
            <w:shd w:val="clear" w:color="EDEDED" w:fill="EDEDED"/>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20</w:t>
            </w:r>
          </w:p>
        </w:tc>
      </w:tr>
      <w:tr w:rsidR="00357C7F" w:rsidRPr="00016DDF" w:rsidTr="00357C7F">
        <w:trPr>
          <w:trHeight w:val="320"/>
        </w:trPr>
        <w:tc>
          <w:tcPr>
            <w:tcW w:w="3828" w:type="dxa"/>
            <w:tcBorders>
              <w:top w:val="nil"/>
              <w:left w:val="nil"/>
              <w:bottom w:val="nil"/>
              <w:right w:val="nil"/>
            </w:tcBorders>
            <w:shd w:val="clear" w:color="auto" w:fill="auto"/>
            <w:noWrap/>
            <w:vAlign w:val="center"/>
            <w:hideMark/>
          </w:tcPr>
          <w:p w:rsidR="00016DDF" w:rsidRPr="00016DDF" w:rsidRDefault="00016DDF" w:rsidP="00357C7F">
            <w:pPr>
              <w:ind w:firstLineChars="100" w:firstLine="240"/>
              <w:rPr>
                <w:rFonts w:ascii="Times New Roman" w:eastAsia="Times New Roman" w:hAnsi="Times New Roman" w:cs="Times New Roman"/>
                <w:color w:val="000000"/>
              </w:rPr>
            </w:pPr>
            <w:r w:rsidRPr="00016DDF">
              <w:rPr>
                <w:rFonts w:ascii="Times New Roman" w:eastAsia="Times New Roman" w:hAnsi="Times New Roman" w:cs="Times New Roman"/>
                <w:color w:val="000000"/>
              </w:rPr>
              <w:t>Entertainment</w:t>
            </w:r>
          </w:p>
        </w:tc>
        <w:tc>
          <w:tcPr>
            <w:tcW w:w="1418" w:type="dxa"/>
            <w:tcBorders>
              <w:top w:val="nil"/>
              <w:left w:val="nil"/>
              <w:bottom w:val="nil"/>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64</w:t>
            </w:r>
          </w:p>
        </w:tc>
        <w:tc>
          <w:tcPr>
            <w:tcW w:w="1701" w:type="dxa"/>
            <w:tcBorders>
              <w:top w:val="nil"/>
              <w:left w:val="nil"/>
              <w:bottom w:val="nil"/>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10</w:t>
            </w:r>
          </w:p>
        </w:tc>
        <w:tc>
          <w:tcPr>
            <w:tcW w:w="1559" w:type="dxa"/>
            <w:tcBorders>
              <w:top w:val="nil"/>
              <w:left w:val="nil"/>
              <w:bottom w:val="nil"/>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14</w:t>
            </w:r>
          </w:p>
        </w:tc>
      </w:tr>
      <w:tr w:rsidR="00016DDF" w:rsidRPr="00016DDF" w:rsidTr="00357C7F">
        <w:trPr>
          <w:trHeight w:val="320"/>
        </w:trPr>
        <w:tc>
          <w:tcPr>
            <w:tcW w:w="3828" w:type="dxa"/>
            <w:tcBorders>
              <w:top w:val="nil"/>
              <w:left w:val="nil"/>
              <w:bottom w:val="nil"/>
              <w:right w:val="nil"/>
            </w:tcBorders>
            <w:shd w:val="clear" w:color="EDEDED" w:fill="EDEDED"/>
            <w:noWrap/>
            <w:vAlign w:val="center"/>
            <w:hideMark/>
          </w:tcPr>
          <w:p w:rsidR="00016DDF" w:rsidRPr="00016DDF" w:rsidRDefault="00016DDF" w:rsidP="00357C7F">
            <w:pPr>
              <w:ind w:firstLineChars="100" w:firstLine="240"/>
              <w:rPr>
                <w:rFonts w:ascii="Times New Roman" w:eastAsia="Times New Roman" w:hAnsi="Times New Roman" w:cs="Times New Roman"/>
                <w:color w:val="000000"/>
              </w:rPr>
            </w:pPr>
            <w:r w:rsidRPr="00016DDF">
              <w:rPr>
                <w:rFonts w:ascii="Times New Roman" w:eastAsia="Times New Roman" w:hAnsi="Times New Roman" w:cs="Times New Roman"/>
                <w:color w:val="000000"/>
              </w:rPr>
              <w:t>Information seeking</w:t>
            </w:r>
          </w:p>
        </w:tc>
        <w:tc>
          <w:tcPr>
            <w:tcW w:w="1418" w:type="dxa"/>
            <w:tcBorders>
              <w:top w:val="nil"/>
              <w:left w:val="nil"/>
              <w:bottom w:val="nil"/>
              <w:right w:val="nil"/>
            </w:tcBorders>
            <w:shd w:val="clear" w:color="EDEDED" w:fill="EDEDED"/>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3</w:t>
            </w:r>
          </w:p>
        </w:tc>
        <w:tc>
          <w:tcPr>
            <w:tcW w:w="1701" w:type="dxa"/>
            <w:tcBorders>
              <w:top w:val="nil"/>
              <w:left w:val="nil"/>
              <w:bottom w:val="nil"/>
              <w:right w:val="nil"/>
            </w:tcBorders>
            <w:shd w:val="clear" w:color="EDEDED" w:fill="EDEDED"/>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20</w:t>
            </w:r>
          </w:p>
        </w:tc>
        <w:tc>
          <w:tcPr>
            <w:tcW w:w="1559" w:type="dxa"/>
            <w:tcBorders>
              <w:top w:val="nil"/>
              <w:left w:val="nil"/>
              <w:bottom w:val="nil"/>
              <w:right w:val="nil"/>
            </w:tcBorders>
            <w:shd w:val="clear" w:color="EDEDED" w:fill="EDEDED"/>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6</w:t>
            </w:r>
          </w:p>
        </w:tc>
      </w:tr>
      <w:tr w:rsidR="00357C7F" w:rsidRPr="00016DDF" w:rsidTr="00357C7F">
        <w:trPr>
          <w:trHeight w:val="320"/>
        </w:trPr>
        <w:tc>
          <w:tcPr>
            <w:tcW w:w="3828" w:type="dxa"/>
            <w:tcBorders>
              <w:top w:val="nil"/>
              <w:left w:val="nil"/>
              <w:bottom w:val="nil"/>
              <w:right w:val="nil"/>
            </w:tcBorders>
            <w:shd w:val="clear" w:color="auto" w:fill="auto"/>
            <w:noWrap/>
            <w:vAlign w:val="center"/>
            <w:hideMark/>
          </w:tcPr>
          <w:p w:rsidR="00016DDF" w:rsidRPr="00016DDF" w:rsidRDefault="00016DDF" w:rsidP="00357C7F">
            <w:pPr>
              <w:ind w:firstLineChars="100" w:firstLine="240"/>
              <w:rPr>
                <w:rFonts w:ascii="Times New Roman" w:eastAsia="Times New Roman" w:hAnsi="Times New Roman" w:cs="Times New Roman"/>
                <w:color w:val="000000"/>
              </w:rPr>
            </w:pPr>
            <w:r w:rsidRPr="00016DDF">
              <w:rPr>
                <w:rFonts w:ascii="Times New Roman" w:eastAsia="Times New Roman" w:hAnsi="Times New Roman" w:cs="Times New Roman"/>
                <w:color w:val="000000"/>
              </w:rPr>
              <w:t>Coordination for business</w:t>
            </w:r>
          </w:p>
        </w:tc>
        <w:tc>
          <w:tcPr>
            <w:tcW w:w="1418" w:type="dxa"/>
            <w:tcBorders>
              <w:top w:val="nil"/>
              <w:left w:val="nil"/>
              <w:bottom w:val="nil"/>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0</w:t>
            </w:r>
          </w:p>
        </w:tc>
        <w:tc>
          <w:tcPr>
            <w:tcW w:w="1701" w:type="dxa"/>
            <w:tcBorders>
              <w:top w:val="nil"/>
              <w:left w:val="nil"/>
              <w:bottom w:val="nil"/>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4</w:t>
            </w:r>
          </w:p>
        </w:tc>
        <w:tc>
          <w:tcPr>
            <w:tcW w:w="1559" w:type="dxa"/>
            <w:tcBorders>
              <w:top w:val="nil"/>
              <w:left w:val="nil"/>
              <w:bottom w:val="nil"/>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6</w:t>
            </w:r>
          </w:p>
        </w:tc>
      </w:tr>
      <w:tr w:rsidR="00016DDF" w:rsidRPr="00016DDF" w:rsidTr="00357C7F">
        <w:trPr>
          <w:trHeight w:val="320"/>
        </w:trPr>
        <w:tc>
          <w:tcPr>
            <w:tcW w:w="3828" w:type="dxa"/>
            <w:tcBorders>
              <w:top w:val="nil"/>
              <w:left w:val="nil"/>
              <w:bottom w:val="nil"/>
              <w:right w:val="nil"/>
            </w:tcBorders>
            <w:shd w:val="clear" w:color="EDEDED" w:fill="EDEDED"/>
            <w:noWrap/>
            <w:vAlign w:val="center"/>
            <w:hideMark/>
          </w:tcPr>
          <w:p w:rsidR="00016DDF" w:rsidRPr="00016DDF" w:rsidRDefault="00016DDF" w:rsidP="00357C7F">
            <w:pPr>
              <w:ind w:firstLineChars="100" w:firstLine="240"/>
              <w:rPr>
                <w:rFonts w:ascii="Times New Roman" w:eastAsia="Times New Roman" w:hAnsi="Times New Roman" w:cs="Times New Roman"/>
                <w:color w:val="000000"/>
              </w:rPr>
            </w:pPr>
            <w:r w:rsidRPr="00016DDF">
              <w:rPr>
                <w:rFonts w:ascii="Times New Roman" w:eastAsia="Times New Roman" w:hAnsi="Times New Roman" w:cs="Times New Roman"/>
                <w:color w:val="000000"/>
              </w:rPr>
              <w:t>Socialization/affection seeking</w:t>
            </w:r>
          </w:p>
        </w:tc>
        <w:tc>
          <w:tcPr>
            <w:tcW w:w="1418" w:type="dxa"/>
            <w:tcBorders>
              <w:top w:val="nil"/>
              <w:left w:val="nil"/>
              <w:bottom w:val="nil"/>
              <w:right w:val="nil"/>
            </w:tcBorders>
            <w:shd w:val="clear" w:color="EDEDED" w:fill="EDEDED"/>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3</w:t>
            </w:r>
          </w:p>
        </w:tc>
        <w:tc>
          <w:tcPr>
            <w:tcW w:w="1701" w:type="dxa"/>
            <w:tcBorders>
              <w:top w:val="nil"/>
              <w:left w:val="nil"/>
              <w:bottom w:val="nil"/>
              <w:right w:val="nil"/>
            </w:tcBorders>
            <w:shd w:val="clear" w:color="EDEDED" w:fill="EDEDED"/>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10</w:t>
            </w:r>
          </w:p>
        </w:tc>
        <w:tc>
          <w:tcPr>
            <w:tcW w:w="1559" w:type="dxa"/>
            <w:tcBorders>
              <w:top w:val="nil"/>
              <w:left w:val="nil"/>
              <w:bottom w:val="nil"/>
              <w:right w:val="nil"/>
            </w:tcBorders>
            <w:shd w:val="clear" w:color="EDEDED" w:fill="EDEDED"/>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29</w:t>
            </w:r>
          </w:p>
        </w:tc>
      </w:tr>
      <w:tr w:rsidR="00357C7F" w:rsidRPr="00016DDF" w:rsidTr="00357C7F">
        <w:trPr>
          <w:trHeight w:val="320"/>
        </w:trPr>
        <w:tc>
          <w:tcPr>
            <w:tcW w:w="3828" w:type="dxa"/>
            <w:tcBorders>
              <w:top w:val="nil"/>
              <w:left w:val="nil"/>
              <w:bottom w:val="single" w:sz="4" w:space="0" w:color="A5A5A5"/>
              <w:right w:val="nil"/>
            </w:tcBorders>
            <w:shd w:val="clear" w:color="auto" w:fill="auto"/>
            <w:noWrap/>
            <w:vAlign w:val="center"/>
            <w:hideMark/>
          </w:tcPr>
          <w:p w:rsidR="00016DDF" w:rsidRPr="00016DDF" w:rsidRDefault="00016DDF" w:rsidP="00357C7F">
            <w:pPr>
              <w:ind w:firstLineChars="100" w:firstLine="240"/>
              <w:rPr>
                <w:rFonts w:ascii="Times New Roman" w:eastAsia="Times New Roman" w:hAnsi="Times New Roman" w:cs="Times New Roman"/>
                <w:color w:val="000000"/>
              </w:rPr>
            </w:pPr>
            <w:r w:rsidRPr="00016DDF">
              <w:rPr>
                <w:rFonts w:ascii="Times New Roman" w:eastAsia="Times New Roman" w:hAnsi="Times New Roman" w:cs="Times New Roman"/>
                <w:color w:val="000000"/>
              </w:rPr>
              <w:t>Status seeking</w:t>
            </w:r>
          </w:p>
        </w:tc>
        <w:tc>
          <w:tcPr>
            <w:tcW w:w="1418" w:type="dxa"/>
            <w:tcBorders>
              <w:top w:val="nil"/>
              <w:left w:val="nil"/>
              <w:bottom w:val="single" w:sz="4" w:space="0" w:color="A5A5A5"/>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0</w:t>
            </w:r>
          </w:p>
        </w:tc>
        <w:tc>
          <w:tcPr>
            <w:tcW w:w="1701" w:type="dxa"/>
            <w:tcBorders>
              <w:top w:val="nil"/>
              <w:left w:val="nil"/>
              <w:bottom w:val="single" w:sz="4" w:space="0" w:color="A5A5A5"/>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10</w:t>
            </w:r>
          </w:p>
        </w:tc>
        <w:tc>
          <w:tcPr>
            <w:tcW w:w="1559" w:type="dxa"/>
            <w:tcBorders>
              <w:top w:val="nil"/>
              <w:left w:val="nil"/>
              <w:bottom w:val="single" w:sz="4" w:space="0" w:color="A5A5A5"/>
              <w:right w:val="nil"/>
            </w:tcBorders>
            <w:shd w:val="clear" w:color="auto" w:fill="auto"/>
            <w:noWrap/>
            <w:vAlign w:val="bottom"/>
            <w:hideMark/>
          </w:tcPr>
          <w:p w:rsidR="00016DDF" w:rsidRPr="00016DDF" w:rsidRDefault="00016DDF" w:rsidP="00357C7F">
            <w:pPr>
              <w:jc w:val="right"/>
              <w:rPr>
                <w:rFonts w:ascii="Calibri" w:eastAsia="Times New Roman" w:hAnsi="Calibri" w:cs="Calibri"/>
                <w:color w:val="7B7B7B"/>
                <w:sz w:val="22"/>
                <w:szCs w:val="22"/>
              </w:rPr>
            </w:pPr>
            <w:r w:rsidRPr="00016DDF">
              <w:rPr>
                <w:rFonts w:ascii="Calibri" w:eastAsia="Times New Roman" w:hAnsi="Calibri" w:cs="Calibri"/>
                <w:color w:val="7B7B7B"/>
                <w:sz w:val="22"/>
                <w:szCs w:val="22"/>
              </w:rPr>
              <w:t>0</w:t>
            </w:r>
          </w:p>
        </w:tc>
      </w:tr>
    </w:tbl>
    <w:p w:rsidR="00016DDF" w:rsidRDefault="00016DDF" w:rsidP="004E0EBF">
      <w:pPr>
        <w:spacing w:line="480" w:lineRule="auto"/>
        <w:ind w:firstLine="720"/>
        <w:rPr>
          <w:rFonts w:cstheme="minorHAnsi"/>
        </w:rPr>
      </w:pPr>
    </w:p>
    <w:p w:rsidR="00016DDF" w:rsidRDefault="00016DDF" w:rsidP="004E0EBF">
      <w:pPr>
        <w:spacing w:line="480" w:lineRule="auto"/>
        <w:ind w:firstLine="720"/>
        <w:rPr>
          <w:rFonts w:cstheme="minorHAnsi"/>
        </w:rPr>
      </w:pPr>
    </w:p>
    <w:p w:rsidR="00CF7AC5" w:rsidRDefault="009409B1" w:rsidP="00B95584">
      <w:pPr>
        <w:spacing w:line="480" w:lineRule="auto"/>
        <w:ind w:firstLine="720"/>
        <w:rPr>
          <w:rFonts w:cstheme="minorHAnsi"/>
        </w:rPr>
      </w:pPr>
      <w:r>
        <w:rPr>
          <w:rFonts w:cstheme="minorHAnsi"/>
        </w:rPr>
        <w:t>The “share of mind” for each of the Uses and Gratifications categories, captured by this survey, was calculated by adding the responses for each category across all three mentions and then calculating the percent of each mention. These results are given in Fig. 6, below.</w:t>
      </w:r>
      <w:r w:rsidR="00CF7AC5">
        <w:rPr>
          <w:rFonts w:cstheme="minorHAnsi"/>
        </w:rPr>
        <w:t xml:space="preserve"> Taking the “status seeking” category aside</w:t>
      </w:r>
      <w:r w:rsidR="0069425D">
        <w:rPr>
          <w:rFonts w:cstheme="minorHAnsi"/>
        </w:rPr>
        <w:t xml:space="preserve"> (mentioned by only 2 people), the chart shows that</w:t>
      </w:r>
      <w:r w:rsidR="00CF7AC5">
        <w:rPr>
          <w:rFonts w:cstheme="minorHAnsi"/>
        </w:rPr>
        <w:t xml:space="preserve"> </w:t>
      </w:r>
      <w:r w:rsidR="0069425D">
        <w:rPr>
          <w:rFonts w:cstheme="minorHAnsi"/>
        </w:rPr>
        <w:t>i</w:t>
      </w:r>
      <w:r w:rsidR="00CF7AC5">
        <w:rPr>
          <w:rFonts w:cstheme="minorHAnsi"/>
        </w:rPr>
        <w:t>nformation seeking, relaxation and escape</w:t>
      </w:r>
      <w:r w:rsidR="0069425D">
        <w:rPr>
          <w:rFonts w:cstheme="minorHAnsi"/>
        </w:rPr>
        <w:t xml:space="preserve"> were the gratifications that were most consistently </w:t>
      </w:r>
      <w:r w:rsidR="0069425D">
        <w:rPr>
          <w:rFonts w:cstheme="minorHAnsi"/>
        </w:rPr>
        <w:lastRenderedPageBreak/>
        <w:t xml:space="preserve">on the mind of the respondents: 62% of those who reported information seeking did it in the </w:t>
      </w:r>
      <w:r w:rsidR="00B95584">
        <w:rPr>
          <w:noProof/>
        </w:rPr>
        <w:drawing>
          <wp:anchor distT="0" distB="0" distL="114300" distR="114300" simplePos="0" relativeHeight="251669504" behindDoc="0" locked="0" layoutInCell="1" allowOverlap="1" wp14:anchorId="731E8CA2" wp14:editId="6084EF8F">
            <wp:simplePos x="0" y="0"/>
            <wp:positionH relativeFrom="column">
              <wp:posOffset>0</wp:posOffset>
            </wp:positionH>
            <wp:positionV relativeFrom="paragraph">
              <wp:posOffset>709295</wp:posOffset>
            </wp:positionV>
            <wp:extent cx="5825490" cy="2772410"/>
            <wp:effectExtent l="0" t="0" r="16510" b="8890"/>
            <wp:wrapTopAndBottom/>
            <wp:docPr id="14" name="Chart 14">
              <a:extLst xmlns:a="http://schemas.openxmlformats.org/drawingml/2006/main">
                <a:ext uri="{FF2B5EF4-FFF2-40B4-BE49-F238E27FC236}">
                  <a16:creationId xmlns:a16="http://schemas.microsoft.com/office/drawing/2014/main" id="{19A9B5C8-C525-6C4B-9442-8553974DC9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margin">
              <wp14:pctWidth>0</wp14:pctWidth>
            </wp14:sizeRelH>
            <wp14:sizeRelV relativeFrom="margin">
              <wp14:pctHeight>0</wp14:pctHeight>
            </wp14:sizeRelV>
          </wp:anchor>
        </w:drawing>
      </w:r>
      <w:r w:rsidR="0069425D">
        <w:rPr>
          <w:rFonts w:cstheme="minorHAnsi"/>
        </w:rPr>
        <w:t>first mention, 32% of those who responde</w:t>
      </w:r>
      <w:r w:rsidR="005F33E7">
        <w:rPr>
          <w:rFonts w:cstheme="minorHAnsi"/>
        </w:rPr>
        <w:t>d escape or relaxation did it on the first mention.</w:t>
      </w:r>
    </w:p>
    <w:p w:rsidR="00A21484" w:rsidRDefault="00A21484" w:rsidP="00891729">
      <w:pPr>
        <w:spacing w:line="480" w:lineRule="auto"/>
        <w:rPr>
          <w:rFonts w:cstheme="minorHAnsi"/>
        </w:rPr>
      </w:pPr>
    </w:p>
    <w:p w:rsidR="00B95584" w:rsidRPr="00B95584" w:rsidRDefault="00B95584" w:rsidP="00B95584">
      <w:pPr>
        <w:spacing w:line="480" w:lineRule="auto"/>
        <w:ind w:firstLine="720"/>
        <w:rPr>
          <w:rFonts w:cstheme="minorHAnsi"/>
        </w:rPr>
      </w:pPr>
      <w:r>
        <w:rPr>
          <w:noProof/>
        </w:rPr>
        <w:drawing>
          <wp:anchor distT="0" distB="0" distL="114300" distR="114300" simplePos="0" relativeHeight="251671552" behindDoc="0" locked="0" layoutInCell="1" allowOverlap="1" wp14:anchorId="2F61E5CE" wp14:editId="4B354FCE">
            <wp:simplePos x="0" y="0"/>
            <wp:positionH relativeFrom="column">
              <wp:posOffset>636139</wp:posOffset>
            </wp:positionH>
            <wp:positionV relativeFrom="paragraph">
              <wp:posOffset>1824268</wp:posOffset>
            </wp:positionV>
            <wp:extent cx="4535805" cy="2533015"/>
            <wp:effectExtent l="0" t="0" r="10795" b="6985"/>
            <wp:wrapTopAndBottom/>
            <wp:docPr id="16" name="Chart 16">
              <a:extLst xmlns:a="http://schemas.openxmlformats.org/drawingml/2006/main">
                <a:ext uri="{FF2B5EF4-FFF2-40B4-BE49-F238E27FC236}">
                  <a16:creationId xmlns:a16="http://schemas.microsoft.com/office/drawing/2014/main" id="{B53F8FDF-C5DA-2E46-B2A3-B2B97025EC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r w:rsidR="00891729">
        <w:rPr>
          <w:rFonts w:cstheme="minorHAnsi"/>
        </w:rPr>
        <w:t>With respect to the overall effect political content in sports programming has on the</w:t>
      </w:r>
      <w:r w:rsidR="003C174D">
        <w:rPr>
          <w:rFonts w:cstheme="minorHAnsi"/>
        </w:rPr>
        <w:t xml:space="preserve"> </w:t>
      </w:r>
      <w:r w:rsidR="00891729">
        <w:rPr>
          <w:rFonts w:cstheme="minorHAnsi"/>
        </w:rPr>
        <w:t xml:space="preserve">respondents, about 30% indicated a very strong effect, and 27% said somewhat strong (about two thirds of the respondents in total). Fifteen percent indicated not very strong effect or none at all (each) while 12 % said they were not </w:t>
      </w:r>
      <w:r w:rsidR="003C174D">
        <w:rPr>
          <w:rFonts w:cstheme="minorHAnsi"/>
        </w:rPr>
        <w:t>able to assess the degree to which they are affected by the political content in sports programming.</w:t>
      </w:r>
      <w:r>
        <w:rPr>
          <w:rFonts w:asciiTheme="majorHAnsi" w:hAnsiTheme="majorHAnsi" w:cstheme="majorHAnsi"/>
          <w:b/>
        </w:rPr>
        <w:br w:type="page"/>
      </w:r>
    </w:p>
    <w:p w:rsidR="004B28B2" w:rsidRDefault="006B2BA9" w:rsidP="00B95584">
      <w:pPr>
        <w:spacing w:line="480" w:lineRule="auto"/>
        <w:ind w:firstLine="720"/>
        <w:rPr>
          <w:rFonts w:asciiTheme="majorHAnsi" w:hAnsiTheme="majorHAnsi" w:cstheme="majorHAnsi"/>
          <w:b/>
        </w:rPr>
      </w:pPr>
      <w:r w:rsidRPr="006B2BA9">
        <w:rPr>
          <w:rFonts w:asciiTheme="majorHAnsi" w:hAnsiTheme="majorHAnsi" w:cstheme="majorHAnsi"/>
          <w:b/>
        </w:rPr>
        <w:lastRenderedPageBreak/>
        <w:t>Conclusions</w:t>
      </w:r>
    </w:p>
    <w:p w:rsidR="00DE614E" w:rsidRDefault="00B95584" w:rsidP="00B95584">
      <w:pPr>
        <w:spacing w:line="480" w:lineRule="auto"/>
        <w:rPr>
          <w:rFonts w:cstheme="minorHAnsi"/>
        </w:rPr>
      </w:pPr>
      <w:r>
        <w:rPr>
          <w:rFonts w:cstheme="minorHAnsi"/>
        </w:rPr>
        <w:tab/>
      </w:r>
    </w:p>
    <w:p w:rsidR="00DE614E" w:rsidRDefault="00DE614E" w:rsidP="00B95584">
      <w:pPr>
        <w:spacing w:line="480" w:lineRule="auto"/>
        <w:rPr>
          <w:rFonts w:cstheme="minorHAnsi"/>
        </w:rPr>
      </w:pPr>
      <w:r>
        <w:rPr>
          <w:rFonts w:cstheme="minorHAnsi"/>
        </w:rPr>
        <w:tab/>
      </w:r>
      <w:r w:rsidRPr="00DE614E">
        <w:rPr>
          <w:rFonts w:cstheme="minorHAnsi"/>
          <w:color w:val="FF0000"/>
        </w:rPr>
        <w:t>Insert two paragraphs telling the story of the data above. Do not use numbers or research jargon. Just tell the story.</w:t>
      </w:r>
    </w:p>
    <w:p w:rsidR="00DE614E" w:rsidRDefault="00DE614E" w:rsidP="00DE614E">
      <w:pPr>
        <w:spacing w:line="480" w:lineRule="auto"/>
        <w:ind w:hanging="90"/>
        <w:rPr>
          <w:rFonts w:cstheme="minorHAnsi"/>
        </w:rPr>
      </w:pPr>
    </w:p>
    <w:p w:rsidR="00DE614E" w:rsidRDefault="00895182" w:rsidP="00DE614E">
      <w:pPr>
        <w:spacing w:line="480" w:lineRule="auto"/>
        <w:ind w:hanging="90"/>
        <w:rPr>
          <w:rFonts w:cstheme="minorHAnsi"/>
        </w:rPr>
      </w:pPr>
      <w:r>
        <w:rPr>
          <w:rFonts w:asciiTheme="majorHAnsi" w:hAnsiTheme="majorHAnsi" w:cstheme="majorHAnsi"/>
          <w:b/>
        </w:rPr>
        <w:tab/>
      </w:r>
      <w:r>
        <w:rPr>
          <w:rFonts w:asciiTheme="majorHAnsi" w:hAnsiTheme="majorHAnsi" w:cstheme="majorHAnsi"/>
          <w:b/>
        </w:rPr>
        <w:tab/>
      </w:r>
      <w:r w:rsidR="00A170E8">
        <w:rPr>
          <w:rFonts w:cstheme="minorHAnsi"/>
        </w:rPr>
        <w:t xml:space="preserve">In every research there’s usually some type of weakness. This research had three weaknesses. The first weakness </w:t>
      </w:r>
      <w:r w:rsidR="003520FE">
        <w:rPr>
          <w:rFonts w:cstheme="minorHAnsi"/>
        </w:rPr>
        <w:t xml:space="preserve">was that the convenience sample did not allow the researcher to </w:t>
      </w:r>
      <w:r w:rsidR="00A440ED">
        <w:rPr>
          <w:rFonts w:cstheme="minorHAnsi"/>
        </w:rPr>
        <w:t>project the results to the population</w:t>
      </w:r>
      <w:r w:rsidR="0009396F">
        <w:rPr>
          <w:rFonts w:cstheme="minorHAnsi"/>
        </w:rPr>
        <w:t>.</w:t>
      </w:r>
      <w:r w:rsidR="00A440ED">
        <w:rPr>
          <w:rFonts w:cstheme="minorHAnsi"/>
        </w:rPr>
        <w:t xml:space="preserve"> The second, compounding weakness was that the small size of the resulting sample (26), makes the results of the study not projectable to the population as well. In other words, the researcher was unable to say whether or not any of the findings of the study are statistically applicable to the whole Benedict College campus.</w:t>
      </w:r>
    </w:p>
    <w:p w:rsidR="005D085E" w:rsidRPr="00895182" w:rsidRDefault="00A440ED" w:rsidP="00DE614E">
      <w:pPr>
        <w:spacing w:line="480" w:lineRule="auto"/>
        <w:rPr>
          <w:rFonts w:cstheme="minorHAnsi"/>
        </w:rPr>
      </w:pPr>
      <w:r>
        <w:rPr>
          <w:rFonts w:cstheme="minorHAnsi"/>
        </w:rPr>
        <w:t>Nevertheless, the results were interpreted as directional and providing an important insight as to how Benedict College students relate to political content in sports programming, overall.</w:t>
      </w:r>
      <w:r w:rsidR="00DE614E">
        <w:rPr>
          <w:rFonts w:cstheme="minorHAnsi"/>
        </w:rPr>
        <w:t xml:space="preserve"> </w:t>
      </w:r>
    </w:p>
    <w:p w:rsidR="006F608B" w:rsidRDefault="006F608B" w:rsidP="005D085E">
      <w:pPr>
        <w:spacing w:line="480" w:lineRule="auto"/>
        <w:ind w:firstLine="720"/>
        <w:rPr>
          <w:rFonts w:cstheme="minorHAnsi"/>
          <w:b/>
          <w:u w:val="single"/>
        </w:rPr>
      </w:pPr>
    </w:p>
    <w:p w:rsidR="00377418" w:rsidRPr="0055236D" w:rsidRDefault="0055236D" w:rsidP="005D085E">
      <w:pPr>
        <w:spacing w:line="480" w:lineRule="auto"/>
        <w:ind w:firstLine="720"/>
        <w:rPr>
          <w:rFonts w:asciiTheme="majorHAnsi" w:hAnsiTheme="majorHAnsi" w:cstheme="majorHAnsi"/>
        </w:rPr>
      </w:pPr>
      <w:r w:rsidRPr="0055236D">
        <w:rPr>
          <w:rFonts w:asciiTheme="majorHAnsi" w:hAnsiTheme="majorHAnsi" w:cstheme="majorHAnsi"/>
          <w:b/>
        </w:rPr>
        <w:t>References</w:t>
      </w:r>
    </w:p>
    <w:p w:rsidR="006F608B" w:rsidRDefault="006F608B" w:rsidP="006F608B">
      <w:pPr>
        <w:spacing w:line="480" w:lineRule="auto"/>
        <w:rPr>
          <w:rFonts w:cstheme="minorHAnsi"/>
        </w:rPr>
      </w:pPr>
    </w:p>
    <w:p w:rsidR="006F608B" w:rsidRPr="006F608B" w:rsidRDefault="006F608B" w:rsidP="0055236D">
      <w:pPr>
        <w:spacing w:line="480" w:lineRule="auto"/>
        <w:ind w:left="851" w:hanging="851"/>
        <w:rPr>
          <w:rFonts w:cstheme="minorHAnsi"/>
        </w:rPr>
      </w:pPr>
      <w:r w:rsidRPr="006F608B">
        <w:rPr>
          <w:rFonts w:cstheme="minorHAnsi"/>
        </w:rPr>
        <w:t xml:space="preserve">Brent </w:t>
      </w:r>
      <w:proofErr w:type="spellStart"/>
      <w:r w:rsidRPr="006F608B">
        <w:rPr>
          <w:rFonts w:cstheme="minorHAnsi"/>
        </w:rPr>
        <w:t>Schrotenboer</w:t>
      </w:r>
      <w:proofErr w:type="spellEnd"/>
      <w:r w:rsidRPr="006F608B">
        <w:rPr>
          <w:rFonts w:cstheme="minorHAnsi"/>
        </w:rPr>
        <w:t>, @</w:t>
      </w:r>
      <w:proofErr w:type="spellStart"/>
      <w:r w:rsidRPr="006F608B">
        <w:rPr>
          <w:rFonts w:cstheme="minorHAnsi"/>
        </w:rPr>
        <w:t>schrotenboer</w:t>
      </w:r>
      <w:proofErr w:type="spellEnd"/>
      <w:r w:rsidRPr="006F608B">
        <w:rPr>
          <w:rFonts w:cstheme="minorHAnsi"/>
        </w:rPr>
        <w:t xml:space="preserve">, &amp; USA TODAY Sports. (n.d.). NFL works to retain its fans’ devotion. USA Today. Retrieved from </w:t>
      </w:r>
      <w:hyperlink r:id="rId20" w:history="1">
        <w:r w:rsidRPr="006F608B">
          <w:rPr>
            <w:rStyle w:val="Hyperlink"/>
            <w:rFonts w:cstheme="minorHAnsi"/>
          </w:rPr>
          <w:t>http://search.ebscohost.com/login.aspx?direct=true&amp;AuthType=ip,url,uid&amp;db=aph&amp;AN=J0E357127920517&amp;site=ehost-live</w:t>
        </w:r>
      </w:hyperlink>
      <w:r w:rsidRPr="006F608B">
        <w:rPr>
          <w:rFonts w:cstheme="minorHAnsi"/>
        </w:rPr>
        <w:t xml:space="preserve"> </w:t>
      </w:r>
    </w:p>
    <w:p w:rsidR="006F608B" w:rsidRPr="006F608B" w:rsidRDefault="006F608B" w:rsidP="0055236D">
      <w:pPr>
        <w:spacing w:line="480" w:lineRule="auto"/>
        <w:ind w:left="851" w:hanging="851"/>
        <w:rPr>
          <w:rFonts w:cstheme="minorHAnsi"/>
        </w:rPr>
      </w:pPr>
      <w:proofErr w:type="spellStart"/>
      <w:r w:rsidRPr="006F608B">
        <w:rPr>
          <w:rFonts w:cstheme="minorHAnsi"/>
        </w:rPr>
        <w:t>Clintscales</w:t>
      </w:r>
      <w:proofErr w:type="spellEnd"/>
      <w:r w:rsidRPr="006F608B">
        <w:rPr>
          <w:rFonts w:cstheme="minorHAnsi"/>
        </w:rPr>
        <w:t xml:space="preserve">, J. (2016, December 8). NFL ratings are down-who’s not watching? New York Amsterdam News, p. 45. Retrieved from </w:t>
      </w:r>
      <w:hyperlink r:id="rId21" w:history="1">
        <w:r w:rsidRPr="006F608B">
          <w:t>http://search.ebscohost.com/login.aspx?direct=true&amp;db=aph&amp;AN=120269760&amp;site=ehost-live</w:t>
        </w:r>
      </w:hyperlink>
      <w:r w:rsidRPr="006F608B">
        <w:rPr>
          <w:rFonts w:cstheme="minorHAnsi"/>
        </w:rPr>
        <w:t xml:space="preserve"> </w:t>
      </w:r>
    </w:p>
    <w:p w:rsidR="0055236D" w:rsidRDefault="006F608B" w:rsidP="0055236D">
      <w:pPr>
        <w:spacing w:line="480" w:lineRule="auto"/>
        <w:ind w:left="851" w:hanging="851"/>
        <w:rPr>
          <w:rFonts w:cstheme="minorHAnsi"/>
        </w:rPr>
      </w:pPr>
      <w:proofErr w:type="spellStart"/>
      <w:r w:rsidRPr="006F608B">
        <w:rPr>
          <w:rFonts w:cstheme="minorHAnsi"/>
        </w:rPr>
        <w:t>Crupi</w:t>
      </w:r>
      <w:proofErr w:type="spellEnd"/>
      <w:r w:rsidRPr="006F608B">
        <w:rPr>
          <w:rFonts w:cstheme="minorHAnsi"/>
        </w:rPr>
        <w:t xml:space="preserve">, A. (2010). Sports: The Only Game on TV. </w:t>
      </w:r>
      <w:proofErr w:type="spellStart"/>
      <w:r w:rsidRPr="006F608B">
        <w:rPr>
          <w:rFonts w:cstheme="minorHAnsi"/>
        </w:rPr>
        <w:t>MediaWeek</w:t>
      </w:r>
      <w:proofErr w:type="spellEnd"/>
      <w:r w:rsidRPr="006F608B">
        <w:rPr>
          <w:rFonts w:cstheme="minorHAnsi"/>
        </w:rPr>
        <w:t xml:space="preserve">, 20(37), 6–50. Retrieved from </w:t>
      </w:r>
      <w:hyperlink r:id="rId22" w:history="1">
        <w:r w:rsidRPr="006F608B">
          <w:t>http://search.ebscohost.com/login.aspx?direct=true&amp;db=aph&amp;AN=54859271&amp;site=ehost-live</w:t>
        </w:r>
      </w:hyperlink>
      <w:r w:rsidRPr="006F608B">
        <w:rPr>
          <w:rFonts w:cstheme="minorHAnsi"/>
        </w:rPr>
        <w:t xml:space="preserve">  </w:t>
      </w:r>
    </w:p>
    <w:p w:rsidR="006F608B" w:rsidRPr="006F608B" w:rsidRDefault="0055236D" w:rsidP="0055236D">
      <w:pPr>
        <w:spacing w:line="480" w:lineRule="auto"/>
        <w:ind w:left="851" w:hanging="851"/>
        <w:rPr>
          <w:rFonts w:cstheme="minorHAnsi"/>
        </w:rPr>
      </w:pPr>
      <w:r>
        <w:rPr>
          <w:rFonts w:cstheme="minorHAnsi"/>
        </w:rPr>
        <w:t>Gorelik, A. (2019). Personal interview with the author.</w:t>
      </w:r>
    </w:p>
    <w:p w:rsidR="006F608B" w:rsidRPr="006F608B" w:rsidRDefault="006F608B" w:rsidP="0055236D">
      <w:pPr>
        <w:spacing w:line="480" w:lineRule="auto"/>
        <w:ind w:left="851" w:hanging="851"/>
        <w:rPr>
          <w:rFonts w:cstheme="minorHAnsi"/>
        </w:rPr>
      </w:pPr>
      <w:r w:rsidRPr="006F608B">
        <w:rPr>
          <w:rFonts w:cstheme="minorHAnsi"/>
        </w:rPr>
        <w:t xml:space="preserve">Gregory, S. (2017). “For Me, It’s Personal.” NFL Fans Boycott Football </w:t>
      </w:r>
      <w:proofErr w:type="gramStart"/>
      <w:r w:rsidRPr="006F608B">
        <w:rPr>
          <w:rFonts w:cstheme="minorHAnsi"/>
        </w:rPr>
        <w:t>As</w:t>
      </w:r>
      <w:proofErr w:type="gramEnd"/>
      <w:r w:rsidRPr="006F608B">
        <w:rPr>
          <w:rFonts w:cstheme="minorHAnsi"/>
        </w:rPr>
        <w:t xml:space="preserve"> Colin Kaepernick Goes Unemployed. Time.Com, 36. Retrieved from </w:t>
      </w:r>
      <w:hyperlink r:id="rId23" w:history="1">
        <w:r w:rsidRPr="006F608B">
          <w:t>http://search.ebscohost.com/login.aspx?direct=true&amp;db=aph&amp;AN=124940791&amp;site=ehost-live</w:t>
        </w:r>
      </w:hyperlink>
      <w:r w:rsidRPr="006F608B">
        <w:rPr>
          <w:rFonts w:cstheme="minorHAnsi"/>
        </w:rPr>
        <w:t xml:space="preserve"> </w:t>
      </w:r>
    </w:p>
    <w:p w:rsidR="006F608B" w:rsidRPr="006F608B" w:rsidRDefault="006F608B" w:rsidP="0055236D">
      <w:pPr>
        <w:spacing w:line="480" w:lineRule="auto"/>
        <w:ind w:left="851" w:hanging="851"/>
        <w:rPr>
          <w:rFonts w:cstheme="minorHAnsi"/>
        </w:rPr>
      </w:pPr>
      <w:proofErr w:type="spellStart"/>
      <w:r w:rsidRPr="006F608B">
        <w:rPr>
          <w:rFonts w:cstheme="minorHAnsi"/>
        </w:rPr>
        <w:t>Haridakis</w:t>
      </w:r>
      <w:proofErr w:type="spellEnd"/>
      <w:r w:rsidRPr="006F608B">
        <w:rPr>
          <w:rFonts w:cstheme="minorHAnsi"/>
        </w:rPr>
        <w:t xml:space="preserve">, P. M., &amp; Whitmore, E. H. (2006). Understanding Electronic Media Audiences: The Pioneering Research of Alan M. Rubin. Journal of Broadcasting &amp; Electronic Media, 50(4), 766–774. </w:t>
      </w:r>
      <w:hyperlink r:id="rId24" w:history="1">
        <w:r w:rsidRPr="006F608B">
          <w:t>http://web.a.ebscohost.com/ehost/pdfviewer/pdfviewer?vid=5&amp;sid=8b6e19ab-d72e-494a-9980-55e54cd141cf%40sdc-v-sessmgr01</w:t>
        </w:r>
      </w:hyperlink>
      <w:r w:rsidRPr="006F608B">
        <w:rPr>
          <w:rFonts w:cstheme="minorHAnsi"/>
        </w:rPr>
        <w:t xml:space="preserve"> </w:t>
      </w:r>
    </w:p>
    <w:p w:rsidR="006F608B" w:rsidRPr="006F608B" w:rsidRDefault="006F608B" w:rsidP="0055236D">
      <w:pPr>
        <w:spacing w:line="480" w:lineRule="auto"/>
        <w:ind w:left="851" w:hanging="851"/>
        <w:rPr>
          <w:rFonts w:cstheme="minorHAnsi"/>
        </w:rPr>
      </w:pPr>
      <w:r w:rsidRPr="006F608B">
        <w:rPr>
          <w:rFonts w:cstheme="minorHAnsi"/>
        </w:rPr>
        <w:t xml:space="preserve">James Robbins. (n.d.). Why is NFL committing suicide? USA Today. Retrieved from </w:t>
      </w:r>
      <w:hyperlink r:id="rId25" w:history="1">
        <w:r w:rsidRPr="006F608B">
          <w:t>http://search.ebscohost.com/login.aspx?direct=true&amp;db=aph&amp;AN=J0E293609746817&amp;site=ehost-live</w:t>
        </w:r>
      </w:hyperlink>
      <w:r w:rsidRPr="006F608B">
        <w:rPr>
          <w:rFonts w:cstheme="minorHAnsi"/>
        </w:rPr>
        <w:t xml:space="preserve">  </w:t>
      </w:r>
    </w:p>
    <w:p w:rsidR="006F608B" w:rsidRPr="006F608B" w:rsidRDefault="006F608B" w:rsidP="0055236D">
      <w:pPr>
        <w:spacing w:line="480" w:lineRule="auto"/>
        <w:ind w:left="851" w:hanging="851"/>
        <w:rPr>
          <w:rFonts w:cstheme="minorHAnsi"/>
        </w:rPr>
      </w:pPr>
      <w:proofErr w:type="spellStart"/>
      <w:r w:rsidRPr="006F608B">
        <w:rPr>
          <w:rFonts w:cstheme="minorHAnsi"/>
        </w:rPr>
        <w:t>Kirchheimer</w:t>
      </w:r>
      <w:proofErr w:type="spellEnd"/>
      <w:r w:rsidRPr="006F608B">
        <w:rPr>
          <w:rFonts w:cstheme="minorHAnsi"/>
        </w:rPr>
        <w:t xml:space="preserve">, Sid. (2012). Are Sports Fans Happier? Saturday Evening Post, 284(2), 40–43. Retrieved from </w:t>
      </w:r>
      <w:hyperlink r:id="rId26" w:history="1">
        <w:r w:rsidRPr="006F608B">
          <w:t>http://search.ebscohost.com/login.aspx?direct=true&amp;db=aph&amp;AN=79671501&amp;site=ehost-live</w:t>
        </w:r>
      </w:hyperlink>
      <w:r w:rsidRPr="006F608B">
        <w:rPr>
          <w:rFonts w:cstheme="minorHAnsi"/>
        </w:rPr>
        <w:t xml:space="preserve"> </w:t>
      </w:r>
    </w:p>
    <w:p w:rsidR="006F608B" w:rsidRPr="006F608B" w:rsidRDefault="006F608B" w:rsidP="0055236D">
      <w:pPr>
        <w:spacing w:line="480" w:lineRule="auto"/>
        <w:ind w:left="851" w:hanging="851"/>
        <w:rPr>
          <w:rFonts w:cstheme="minorHAnsi"/>
        </w:rPr>
      </w:pPr>
      <w:r w:rsidRPr="006F608B">
        <w:rPr>
          <w:rFonts w:cstheme="minorHAnsi"/>
        </w:rPr>
        <w:lastRenderedPageBreak/>
        <w:t xml:space="preserve">Michael </w:t>
      </w:r>
      <w:proofErr w:type="spellStart"/>
      <w:r w:rsidRPr="006F608B">
        <w:rPr>
          <w:rFonts w:cstheme="minorHAnsi"/>
        </w:rPr>
        <w:t>Hiestand</w:t>
      </w:r>
      <w:proofErr w:type="spellEnd"/>
      <w:r w:rsidRPr="006F608B">
        <w:rPr>
          <w:rFonts w:cstheme="minorHAnsi"/>
        </w:rPr>
        <w:t xml:space="preserve">. (n.d.). Is there a place for politics in sports TV? USA Today. Retrieved from </w:t>
      </w:r>
      <w:hyperlink r:id="rId27" w:history="1">
        <w:r w:rsidRPr="006F608B">
          <w:t>http://search.ebscohost.com/login.aspx?direct=true&amp;db=aph&amp;AN=J0E217284891710&amp;site=ehost-live</w:t>
        </w:r>
      </w:hyperlink>
      <w:r w:rsidRPr="006F608B">
        <w:rPr>
          <w:rFonts w:cstheme="minorHAnsi"/>
        </w:rPr>
        <w:t xml:space="preserve"> </w:t>
      </w:r>
    </w:p>
    <w:p w:rsidR="006F608B" w:rsidRPr="006F608B" w:rsidRDefault="006F608B" w:rsidP="0055236D">
      <w:pPr>
        <w:spacing w:line="480" w:lineRule="auto"/>
        <w:ind w:left="851" w:hanging="851"/>
        <w:rPr>
          <w:rFonts w:cstheme="minorHAnsi"/>
        </w:rPr>
      </w:pPr>
      <w:proofErr w:type="spellStart"/>
      <w:r w:rsidRPr="006F608B">
        <w:rPr>
          <w:rFonts w:cstheme="minorHAnsi"/>
        </w:rPr>
        <w:t>Oeldorf</w:t>
      </w:r>
      <w:proofErr w:type="spellEnd"/>
      <w:r w:rsidRPr="006F608B">
        <w:rPr>
          <w:rFonts w:cstheme="minorHAnsi"/>
        </w:rPr>
        <w:t xml:space="preserve">-Hirsch, A., &amp; </w:t>
      </w:r>
      <w:proofErr w:type="spellStart"/>
      <w:r w:rsidRPr="006F608B">
        <w:rPr>
          <w:rFonts w:cstheme="minorHAnsi"/>
        </w:rPr>
        <w:t>Sundar</w:t>
      </w:r>
      <w:proofErr w:type="spellEnd"/>
      <w:r w:rsidRPr="006F608B">
        <w:rPr>
          <w:rFonts w:cstheme="minorHAnsi"/>
        </w:rPr>
        <w:t xml:space="preserve">, S. S. (2016). Social and Technological Motivations for Online Photo Sharing. Journal of Broadcasting &amp; Electronic Media, 60(4), 624–642. </w:t>
      </w:r>
      <w:hyperlink r:id="rId28" w:history="1">
        <w:r w:rsidRPr="006F608B">
          <w:t>http://web.a.ebscohost.com/ehost/pdfviewer/pdfviewer?vid=10&amp;sid=8b6e19ab-d72e-494a-9980-55e54cd141cf%40sdc-v-sessmgr01</w:t>
        </w:r>
      </w:hyperlink>
      <w:r w:rsidRPr="006F608B">
        <w:rPr>
          <w:rFonts w:cstheme="minorHAnsi"/>
        </w:rPr>
        <w:t xml:space="preserve"> </w:t>
      </w:r>
    </w:p>
    <w:p w:rsidR="006F608B" w:rsidRPr="006F608B" w:rsidRDefault="006F608B" w:rsidP="0055236D">
      <w:pPr>
        <w:spacing w:line="480" w:lineRule="auto"/>
        <w:ind w:left="851" w:hanging="851"/>
        <w:rPr>
          <w:rFonts w:cstheme="minorHAnsi"/>
        </w:rPr>
      </w:pPr>
      <w:proofErr w:type="spellStart"/>
      <w:r w:rsidRPr="006F608B">
        <w:rPr>
          <w:rFonts w:cstheme="minorHAnsi"/>
        </w:rPr>
        <w:t>Zirin</w:t>
      </w:r>
      <w:proofErr w:type="spellEnd"/>
      <w:r w:rsidRPr="006F608B">
        <w:rPr>
          <w:rFonts w:cstheme="minorHAnsi"/>
        </w:rPr>
        <w:t xml:space="preserve">, D. (2018). Politics and the NBA. Progressive, 82(2), 68. Retrieved from </w:t>
      </w:r>
      <w:hyperlink r:id="rId29" w:history="1">
        <w:r w:rsidRPr="006F608B">
          <w:t>http://search.ebscohost.com/login.aspx?direct=true&amp;db=aph&amp;AN=128745223&amp;site=ehost-live</w:t>
        </w:r>
      </w:hyperlink>
      <w:r w:rsidRPr="006F608B">
        <w:rPr>
          <w:rFonts w:cstheme="minorHAnsi"/>
        </w:rPr>
        <w:t xml:space="preserve"> </w:t>
      </w:r>
    </w:p>
    <w:p w:rsidR="006F608B" w:rsidRPr="006F608B" w:rsidRDefault="006F608B" w:rsidP="006F608B">
      <w:pPr>
        <w:spacing w:line="480" w:lineRule="auto"/>
        <w:rPr>
          <w:rFonts w:cstheme="minorHAnsi"/>
        </w:rPr>
      </w:pPr>
    </w:p>
    <w:p w:rsidR="00377418" w:rsidRPr="00A7439A" w:rsidRDefault="00377418" w:rsidP="009B6381">
      <w:pPr>
        <w:spacing w:line="480" w:lineRule="auto"/>
        <w:rPr>
          <w:rFonts w:cstheme="minorHAnsi"/>
        </w:rPr>
      </w:pPr>
    </w:p>
    <w:sectPr w:rsidR="00377418" w:rsidRPr="00A7439A" w:rsidSect="004A0A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3ECD" w:rsidRDefault="000B3ECD">
      <w:r>
        <w:separator/>
      </w:r>
    </w:p>
  </w:endnote>
  <w:endnote w:type="continuationSeparator" w:id="0">
    <w:p w:rsidR="000B3ECD" w:rsidRDefault="000B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02982698"/>
      <w:docPartObj>
        <w:docPartGallery w:val="Page Numbers (Bottom of Page)"/>
        <w:docPartUnique/>
      </w:docPartObj>
    </w:sdtPr>
    <w:sdtEndPr>
      <w:rPr>
        <w:rStyle w:val="PageNumber"/>
      </w:rPr>
    </w:sdtEndPr>
    <w:sdtContent>
      <w:p w:rsidR="00E847C1" w:rsidRDefault="00E847C1" w:rsidP="00405D1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847C1" w:rsidRDefault="00E847C1" w:rsidP="00E847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47C1" w:rsidRDefault="00E847C1" w:rsidP="00E847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3ECD" w:rsidRDefault="000B3ECD">
      <w:r>
        <w:separator/>
      </w:r>
    </w:p>
  </w:footnote>
  <w:footnote w:type="continuationSeparator" w:id="0">
    <w:p w:rsidR="000B3ECD" w:rsidRDefault="000B3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01A9" w:rsidRDefault="00F037E3">
    <w:pPr>
      <w:pStyle w:val="Header"/>
    </w:pPr>
    <w:r>
      <w:rPr>
        <w:rFonts w:ascii="Times New Roman" w:eastAsiaTheme="minorEastAsia" w:hAnsi="Times New Roman"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F7533"/>
    <w:multiLevelType w:val="multilevel"/>
    <w:tmpl w:val="E2A8D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317F50"/>
    <w:multiLevelType w:val="hybridMultilevel"/>
    <w:tmpl w:val="FB34A1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11025BD"/>
    <w:multiLevelType w:val="multilevel"/>
    <w:tmpl w:val="19B830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0D0F97"/>
    <w:multiLevelType w:val="multilevel"/>
    <w:tmpl w:val="95707A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2D3A07"/>
    <w:multiLevelType w:val="multilevel"/>
    <w:tmpl w:val="AB2C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A3661A"/>
    <w:multiLevelType w:val="multilevel"/>
    <w:tmpl w:val="94E46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4C1672"/>
    <w:multiLevelType w:val="multilevel"/>
    <w:tmpl w:val="9A08D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BE1F6C"/>
    <w:multiLevelType w:val="hybridMultilevel"/>
    <w:tmpl w:val="954283C4"/>
    <w:lvl w:ilvl="0" w:tplc="D76274A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
  </w:num>
  <w:num w:numId="3">
    <w:abstractNumId w:val="5"/>
    <w:lvlOverride w:ilvl="1">
      <w:lvl w:ilvl="1">
        <w:numFmt w:val="bullet"/>
        <w:lvlText w:val=""/>
        <w:lvlJc w:val="left"/>
        <w:pPr>
          <w:tabs>
            <w:tab w:val="num" w:pos="1440"/>
          </w:tabs>
          <w:ind w:left="1440" w:hanging="360"/>
        </w:pPr>
        <w:rPr>
          <w:rFonts w:ascii="Symbol" w:hAnsi="Symbol" w:hint="default"/>
          <w:sz w:val="20"/>
        </w:rPr>
      </w:lvl>
    </w:lvlOverride>
  </w:num>
  <w:num w:numId="4">
    <w:abstractNumId w:val="0"/>
    <w:lvlOverride w:ilvl="1">
      <w:lvl w:ilvl="1">
        <w:numFmt w:val="bullet"/>
        <w:lvlText w:val=""/>
        <w:lvlJc w:val="left"/>
        <w:pPr>
          <w:tabs>
            <w:tab w:val="num" w:pos="1440"/>
          </w:tabs>
          <w:ind w:left="1440" w:hanging="360"/>
        </w:pPr>
        <w:rPr>
          <w:rFonts w:ascii="Symbol" w:hAnsi="Symbol" w:hint="default"/>
          <w:sz w:val="20"/>
        </w:rPr>
      </w:lvl>
    </w:lvlOverride>
  </w:num>
  <w:num w:numId="5">
    <w:abstractNumId w:val="3"/>
    <w:lvlOverride w:ilvl="1">
      <w:lvl w:ilvl="1">
        <w:numFmt w:val="bullet"/>
        <w:lvlText w:val=""/>
        <w:lvlJc w:val="left"/>
        <w:pPr>
          <w:tabs>
            <w:tab w:val="num" w:pos="1440"/>
          </w:tabs>
          <w:ind w:left="1440" w:hanging="360"/>
        </w:pPr>
        <w:rPr>
          <w:rFonts w:ascii="Symbol" w:hAnsi="Symbol" w:hint="default"/>
          <w:sz w:val="20"/>
        </w:rPr>
      </w:lvl>
    </w:lvlOverride>
  </w:num>
  <w:num w:numId="6">
    <w:abstractNumId w:val="2"/>
    <w:lvlOverride w:ilvl="1">
      <w:lvl w:ilvl="1">
        <w:numFmt w:val="bullet"/>
        <w:lvlText w:val=""/>
        <w:lvlJc w:val="left"/>
        <w:pPr>
          <w:tabs>
            <w:tab w:val="num" w:pos="1440"/>
          </w:tabs>
          <w:ind w:left="1440" w:hanging="360"/>
        </w:pPr>
        <w:rPr>
          <w:rFonts w:ascii="Symbol" w:hAnsi="Symbol" w:hint="default"/>
          <w:sz w:val="20"/>
        </w:rPr>
      </w:lvl>
    </w:lvlOverride>
  </w:num>
  <w:num w:numId="7">
    <w:abstractNumId w:val="6"/>
    <w:lvlOverride w:ilvl="1">
      <w:lvl w:ilvl="1">
        <w:numFmt w:val="bullet"/>
        <w:lvlText w:val=""/>
        <w:lvlJc w:val="left"/>
        <w:pPr>
          <w:tabs>
            <w:tab w:val="num" w:pos="1440"/>
          </w:tabs>
          <w:ind w:left="1440" w:hanging="360"/>
        </w:pPr>
        <w:rPr>
          <w:rFonts w:ascii="Symbol" w:hAnsi="Symbol" w:hint="default"/>
          <w:sz w:val="20"/>
        </w:rPr>
      </w:lvl>
    </w:lvlOverride>
  </w:num>
  <w:num w:numId="8">
    <w:abstractNumId w:val="4"/>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478"/>
    <w:rsid w:val="0000376B"/>
    <w:rsid w:val="00012A64"/>
    <w:rsid w:val="00016DDF"/>
    <w:rsid w:val="0002469D"/>
    <w:rsid w:val="00030792"/>
    <w:rsid w:val="00050C8D"/>
    <w:rsid w:val="00053313"/>
    <w:rsid w:val="000568B2"/>
    <w:rsid w:val="0006517F"/>
    <w:rsid w:val="00075B0B"/>
    <w:rsid w:val="0008039B"/>
    <w:rsid w:val="000827A7"/>
    <w:rsid w:val="00085F9C"/>
    <w:rsid w:val="0008608D"/>
    <w:rsid w:val="000914BE"/>
    <w:rsid w:val="0009396F"/>
    <w:rsid w:val="0009714B"/>
    <w:rsid w:val="000971B4"/>
    <w:rsid w:val="000B3ECD"/>
    <w:rsid w:val="000B50A5"/>
    <w:rsid w:val="000D17CF"/>
    <w:rsid w:val="000E5085"/>
    <w:rsid w:val="000E6F62"/>
    <w:rsid w:val="000F1037"/>
    <w:rsid w:val="000F4D7D"/>
    <w:rsid w:val="00106D19"/>
    <w:rsid w:val="00117C18"/>
    <w:rsid w:val="0013022C"/>
    <w:rsid w:val="00130721"/>
    <w:rsid w:val="001357FA"/>
    <w:rsid w:val="001410BB"/>
    <w:rsid w:val="00141183"/>
    <w:rsid w:val="00146C6D"/>
    <w:rsid w:val="00154986"/>
    <w:rsid w:val="00163BB2"/>
    <w:rsid w:val="00171441"/>
    <w:rsid w:val="0017615C"/>
    <w:rsid w:val="00183899"/>
    <w:rsid w:val="001927F8"/>
    <w:rsid w:val="0019395E"/>
    <w:rsid w:val="001A2232"/>
    <w:rsid w:val="001A6B2A"/>
    <w:rsid w:val="001A704F"/>
    <w:rsid w:val="001B3AFE"/>
    <w:rsid w:val="001C10F8"/>
    <w:rsid w:val="001C76D8"/>
    <w:rsid w:val="001E08A7"/>
    <w:rsid w:val="001E2351"/>
    <w:rsid w:val="001E5715"/>
    <w:rsid w:val="001E6D8A"/>
    <w:rsid w:val="00202705"/>
    <w:rsid w:val="00222D9F"/>
    <w:rsid w:val="00230A57"/>
    <w:rsid w:val="0024080D"/>
    <w:rsid w:val="00241F21"/>
    <w:rsid w:val="002431FD"/>
    <w:rsid w:val="00246668"/>
    <w:rsid w:val="00253B15"/>
    <w:rsid w:val="00253D72"/>
    <w:rsid w:val="00256D92"/>
    <w:rsid w:val="00261CE1"/>
    <w:rsid w:val="00263045"/>
    <w:rsid w:val="00266A75"/>
    <w:rsid w:val="0027614E"/>
    <w:rsid w:val="002827E9"/>
    <w:rsid w:val="00292A90"/>
    <w:rsid w:val="00294382"/>
    <w:rsid w:val="00295F43"/>
    <w:rsid w:val="002A1FD8"/>
    <w:rsid w:val="002A25C8"/>
    <w:rsid w:val="002A6844"/>
    <w:rsid w:val="002B6EFC"/>
    <w:rsid w:val="002E784D"/>
    <w:rsid w:val="002F0E1D"/>
    <w:rsid w:val="0031142E"/>
    <w:rsid w:val="003202C9"/>
    <w:rsid w:val="0034383F"/>
    <w:rsid w:val="003457CE"/>
    <w:rsid w:val="00347A60"/>
    <w:rsid w:val="003520FE"/>
    <w:rsid w:val="00352263"/>
    <w:rsid w:val="00355E6C"/>
    <w:rsid w:val="00357C7F"/>
    <w:rsid w:val="003625E1"/>
    <w:rsid w:val="00366732"/>
    <w:rsid w:val="0037710E"/>
    <w:rsid w:val="00377418"/>
    <w:rsid w:val="003B4C63"/>
    <w:rsid w:val="003C174D"/>
    <w:rsid w:val="003E2834"/>
    <w:rsid w:val="003E5C9E"/>
    <w:rsid w:val="003E7AEC"/>
    <w:rsid w:val="003F0F28"/>
    <w:rsid w:val="0040428B"/>
    <w:rsid w:val="00411FC9"/>
    <w:rsid w:val="00433A90"/>
    <w:rsid w:val="00440391"/>
    <w:rsid w:val="00440562"/>
    <w:rsid w:val="00443942"/>
    <w:rsid w:val="004471D1"/>
    <w:rsid w:val="0046133C"/>
    <w:rsid w:val="00462F39"/>
    <w:rsid w:val="00491C92"/>
    <w:rsid w:val="0049399A"/>
    <w:rsid w:val="00494346"/>
    <w:rsid w:val="004A0A04"/>
    <w:rsid w:val="004B28B2"/>
    <w:rsid w:val="004D1298"/>
    <w:rsid w:val="004D7026"/>
    <w:rsid w:val="004E0EBF"/>
    <w:rsid w:val="0050799D"/>
    <w:rsid w:val="005200E7"/>
    <w:rsid w:val="0052292C"/>
    <w:rsid w:val="00527AF2"/>
    <w:rsid w:val="00537D94"/>
    <w:rsid w:val="00541A0E"/>
    <w:rsid w:val="0055236D"/>
    <w:rsid w:val="005625E4"/>
    <w:rsid w:val="00564730"/>
    <w:rsid w:val="00573031"/>
    <w:rsid w:val="00583CB0"/>
    <w:rsid w:val="00585B0F"/>
    <w:rsid w:val="00586C09"/>
    <w:rsid w:val="005959A2"/>
    <w:rsid w:val="005A4E22"/>
    <w:rsid w:val="005A5A63"/>
    <w:rsid w:val="005B048A"/>
    <w:rsid w:val="005C37A6"/>
    <w:rsid w:val="005C6783"/>
    <w:rsid w:val="005C7ED2"/>
    <w:rsid w:val="005D084F"/>
    <w:rsid w:val="005D085E"/>
    <w:rsid w:val="005D31C3"/>
    <w:rsid w:val="005E4717"/>
    <w:rsid w:val="005F33E7"/>
    <w:rsid w:val="005F3425"/>
    <w:rsid w:val="006047B6"/>
    <w:rsid w:val="00614E8B"/>
    <w:rsid w:val="00623D23"/>
    <w:rsid w:val="00643540"/>
    <w:rsid w:val="006467B1"/>
    <w:rsid w:val="0065069C"/>
    <w:rsid w:val="00656B49"/>
    <w:rsid w:val="0065784C"/>
    <w:rsid w:val="00670620"/>
    <w:rsid w:val="006868F5"/>
    <w:rsid w:val="0069425D"/>
    <w:rsid w:val="00696293"/>
    <w:rsid w:val="006A0324"/>
    <w:rsid w:val="006B2BA9"/>
    <w:rsid w:val="006B51C9"/>
    <w:rsid w:val="006C1446"/>
    <w:rsid w:val="006D3DE8"/>
    <w:rsid w:val="006D4107"/>
    <w:rsid w:val="006D71E0"/>
    <w:rsid w:val="006F2C7A"/>
    <w:rsid w:val="006F608B"/>
    <w:rsid w:val="006F682C"/>
    <w:rsid w:val="00704470"/>
    <w:rsid w:val="00710770"/>
    <w:rsid w:val="00713CE7"/>
    <w:rsid w:val="00714807"/>
    <w:rsid w:val="00715400"/>
    <w:rsid w:val="00731214"/>
    <w:rsid w:val="00732635"/>
    <w:rsid w:val="0073356F"/>
    <w:rsid w:val="0073579E"/>
    <w:rsid w:val="00735998"/>
    <w:rsid w:val="00735AD9"/>
    <w:rsid w:val="0074278E"/>
    <w:rsid w:val="00775390"/>
    <w:rsid w:val="007803FC"/>
    <w:rsid w:val="00781813"/>
    <w:rsid w:val="0079029E"/>
    <w:rsid w:val="0079113C"/>
    <w:rsid w:val="007928F6"/>
    <w:rsid w:val="00794E08"/>
    <w:rsid w:val="007A30F9"/>
    <w:rsid w:val="007B4EE3"/>
    <w:rsid w:val="007C0E9A"/>
    <w:rsid w:val="007D032C"/>
    <w:rsid w:val="007D460E"/>
    <w:rsid w:val="007D5A9D"/>
    <w:rsid w:val="007E006C"/>
    <w:rsid w:val="007F125A"/>
    <w:rsid w:val="007F34F7"/>
    <w:rsid w:val="007F65DA"/>
    <w:rsid w:val="0082097A"/>
    <w:rsid w:val="0083422B"/>
    <w:rsid w:val="00841821"/>
    <w:rsid w:val="00841A33"/>
    <w:rsid w:val="00854506"/>
    <w:rsid w:val="008622A2"/>
    <w:rsid w:val="00891729"/>
    <w:rsid w:val="00895182"/>
    <w:rsid w:val="008B5CF8"/>
    <w:rsid w:val="008C1F6B"/>
    <w:rsid w:val="008D1EC7"/>
    <w:rsid w:val="008E42C1"/>
    <w:rsid w:val="008E5A46"/>
    <w:rsid w:val="009163A3"/>
    <w:rsid w:val="00924FC6"/>
    <w:rsid w:val="009327EB"/>
    <w:rsid w:val="00937643"/>
    <w:rsid w:val="009409B1"/>
    <w:rsid w:val="009559F8"/>
    <w:rsid w:val="00955EE7"/>
    <w:rsid w:val="009746EC"/>
    <w:rsid w:val="00977531"/>
    <w:rsid w:val="00981B43"/>
    <w:rsid w:val="009832CE"/>
    <w:rsid w:val="009B42C4"/>
    <w:rsid w:val="009B6381"/>
    <w:rsid w:val="009C09D9"/>
    <w:rsid w:val="009C5F25"/>
    <w:rsid w:val="009D2441"/>
    <w:rsid w:val="009E0258"/>
    <w:rsid w:val="009E205F"/>
    <w:rsid w:val="009F047F"/>
    <w:rsid w:val="009F3CBA"/>
    <w:rsid w:val="009F3E86"/>
    <w:rsid w:val="009F76DD"/>
    <w:rsid w:val="00A001E1"/>
    <w:rsid w:val="00A03761"/>
    <w:rsid w:val="00A170E8"/>
    <w:rsid w:val="00A21484"/>
    <w:rsid w:val="00A34649"/>
    <w:rsid w:val="00A42F35"/>
    <w:rsid w:val="00A43DCF"/>
    <w:rsid w:val="00A440ED"/>
    <w:rsid w:val="00A7439A"/>
    <w:rsid w:val="00A830D7"/>
    <w:rsid w:val="00A851E6"/>
    <w:rsid w:val="00A97FEA"/>
    <w:rsid w:val="00AB4F44"/>
    <w:rsid w:val="00AD409C"/>
    <w:rsid w:val="00AD7784"/>
    <w:rsid w:val="00AE1112"/>
    <w:rsid w:val="00AF439E"/>
    <w:rsid w:val="00B07381"/>
    <w:rsid w:val="00B1001E"/>
    <w:rsid w:val="00B12449"/>
    <w:rsid w:val="00B12AD2"/>
    <w:rsid w:val="00B137E6"/>
    <w:rsid w:val="00B1394C"/>
    <w:rsid w:val="00B15D47"/>
    <w:rsid w:val="00B239F9"/>
    <w:rsid w:val="00B34BE4"/>
    <w:rsid w:val="00B445A1"/>
    <w:rsid w:val="00B51D49"/>
    <w:rsid w:val="00B63BC5"/>
    <w:rsid w:val="00B64FAA"/>
    <w:rsid w:val="00B7227F"/>
    <w:rsid w:val="00B81693"/>
    <w:rsid w:val="00B93998"/>
    <w:rsid w:val="00B95584"/>
    <w:rsid w:val="00B971F5"/>
    <w:rsid w:val="00BB52A8"/>
    <w:rsid w:val="00BD1962"/>
    <w:rsid w:val="00BD5C49"/>
    <w:rsid w:val="00C03749"/>
    <w:rsid w:val="00C27510"/>
    <w:rsid w:val="00C344A6"/>
    <w:rsid w:val="00C602DD"/>
    <w:rsid w:val="00C61478"/>
    <w:rsid w:val="00C6254C"/>
    <w:rsid w:val="00C713DA"/>
    <w:rsid w:val="00C726D6"/>
    <w:rsid w:val="00C74E39"/>
    <w:rsid w:val="00C773BE"/>
    <w:rsid w:val="00C8023C"/>
    <w:rsid w:val="00C86E9D"/>
    <w:rsid w:val="00C91AC5"/>
    <w:rsid w:val="00CA3DC0"/>
    <w:rsid w:val="00CB4EAE"/>
    <w:rsid w:val="00CC2F2D"/>
    <w:rsid w:val="00CE7E4D"/>
    <w:rsid w:val="00CF034D"/>
    <w:rsid w:val="00CF329C"/>
    <w:rsid w:val="00CF6EBD"/>
    <w:rsid w:val="00CF7AC5"/>
    <w:rsid w:val="00D04D41"/>
    <w:rsid w:val="00D22F3F"/>
    <w:rsid w:val="00D24E97"/>
    <w:rsid w:val="00D3145F"/>
    <w:rsid w:val="00D45124"/>
    <w:rsid w:val="00D610CC"/>
    <w:rsid w:val="00D62D22"/>
    <w:rsid w:val="00D71673"/>
    <w:rsid w:val="00D71AD9"/>
    <w:rsid w:val="00D727D0"/>
    <w:rsid w:val="00D91BA8"/>
    <w:rsid w:val="00D942B1"/>
    <w:rsid w:val="00D94CD2"/>
    <w:rsid w:val="00DA55B1"/>
    <w:rsid w:val="00DA7ECB"/>
    <w:rsid w:val="00DC4D5C"/>
    <w:rsid w:val="00DC5A18"/>
    <w:rsid w:val="00DE250D"/>
    <w:rsid w:val="00DE614E"/>
    <w:rsid w:val="00E01D47"/>
    <w:rsid w:val="00E107D0"/>
    <w:rsid w:val="00E259DE"/>
    <w:rsid w:val="00E46F7F"/>
    <w:rsid w:val="00E56CF0"/>
    <w:rsid w:val="00E62B35"/>
    <w:rsid w:val="00E648CF"/>
    <w:rsid w:val="00E70120"/>
    <w:rsid w:val="00E847C1"/>
    <w:rsid w:val="00E87400"/>
    <w:rsid w:val="00E9027E"/>
    <w:rsid w:val="00E94AD8"/>
    <w:rsid w:val="00EA75D2"/>
    <w:rsid w:val="00EB3AEF"/>
    <w:rsid w:val="00EC5991"/>
    <w:rsid w:val="00EC634E"/>
    <w:rsid w:val="00ED76B0"/>
    <w:rsid w:val="00EE2C1F"/>
    <w:rsid w:val="00EE4EF4"/>
    <w:rsid w:val="00EE7249"/>
    <w:rsid w:val="00EE7433"/>
    <w:rsid w:val="00EE754E"/>
    <w:rsid w:val="00EF5857"/>
    <w:rsid w:val="00F037E3"/>
    <w:rsid w:val="00F107AC"/>
    <w:rsid w:val="00F132EA"/>
    <w:rsid w:val="00F21153"/>
    <w:rsid w:val="00F24042"/>
    <w:rsid w:val="00F2689F"/>
    <w:rsid w:val="00F32090"/>
    <w:rsid w:val="00F6338A"/>
    <w:rsid w:val="00F73A4F"/>
    <w:rsid w:val="00F74EF1"/>
    <w:rsid w:val="00F77EEF"/>
    <w:rsid w:val="00F8365E"/>
    <w:rsid w:val="00F9387F"/>
    <w:rsid w:val="00FA0D16"/>
    <w:rsid w:val="00FA4435"/>
    <w:rsid w:val="00FB1B9F"/>
    <w:rsid w:val="00FC1EF8"/>
    <w:rsid w:val="00FC3191"/>
    <w:rsid w:val="00FC4696"/>
    <w:rsid w:val="00FD2717"/>
    <w:rsid w:val="00FD33EC"/>
    <w:rsid w:val="00FD4FD6"/>
    <w:rsid w:val="00FD74B8"/>
    <w:rsid w:val="00FF6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2B163"/>
  <w14:defaultImageDpi w14:val="32767"/>
  <w15:chartTrackingRefBased/>
  <w15:docId w15:val="{E0DC493D-52EC-1047-BA37-33D194BAD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1EF8"/>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EF8"/>
    <w:rPr>
      <w:rFonts w:asciiTheme="majorHAnsi" w:eastAsiaTheme="majorEastAsia" w:hAnsiTheme="majorHAnsi" w:cstheme="majorBidi"/>
      <w:b/>
      <w:bCs/>
      <w:color w:val="2F5496" w:themeColor="accent1" w:themeShade="BF"/>
      <w:sz w:val="28"/>
      <w:szCs w:val="28"/>
      <w:lang w:bidi="en-US"/>
    </w:rPr>
  </w:style>
  <w:style w:type="paragraph" w:styleId="Header">
    <w:name w:val="header"/>
    <w:basedOn w:val="Normal"/>
    <w:link w:val="HeaderChar"/>
    <w:uiPriority w:val="99"/>
    <w:unhideWhenUsed/>
    <w:rsid w:val="004A0A04"/>
    <w:pPr>
      <w:tabs>
        <w:tab w:val="center" w:pos="4680"/>
        <w:tab w:val="right" w:pos="9360"/>
      </w:tabs>
    </w:pPr>
    <w:rPr>
      <w:sz w:val="22"/>
      <w:szCs w:val="22"/>
    </w:rPr>
  </w:style>
  <w:style w:type="character" w:customStyle="1" w:styleId="HeaderChar">
    <w:name w:val="Header Char"/>
    <w:basedOn w:val="DefaultParagraphFont"/>
    <w:link w:val="Header"/>
    <w:uiPriority w:val="99"/>
    <w:rsid w:val="004A0A04"/>
    <w:rPr>
      <w:sz w:val="22"/>
      <w:szCs w:val="22"/>
    </w:rPr>
  </w:style>
  <w:style w:type="paragraph" w:styleId="Caption">
    <w:name w:val="caption"/>
    <w:basedOn w:val="Normal"/>
    <w:next w:val="Normal"/>
    <w:uiPriority w:val="35"/>
    <w:unhideWhenUsed/>
    <w:qFormat/>
    <w:rsid w:val="00253D72"/>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202C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202C9"/>
    <w:rPr>
      <w:rFonts w:ascii="Times New Roman" w:hAnsi="Times New Roman" w:cs="Times New Roman"/>
      <w:sz w:val="18"/>
      <w:szCs w:val="18"/>
    </w:rPr>
  </w:style>
  <w:style w:type="paragraph" w:styleId="ListParagraph">
    <w:name w:val="List Paragraph"/>
    <w:basedOn w:val="Normal"/>
    <w:uiPriority w:val="34"/>
    <w:qFormat/>
    <w:rsid w:val="00F32090"/>
    <w:pPr>
      <w:ind w:left="720"/>
      <w:contextualSpacing/>
    </w:pPr>
  </w:style>
  <w:style w:type="character" w:styleId="Hyperlink">
    <w:name w:val="Hyperlink"/>
    <w:basedOn w:val="DefaultParagraphFont"/>
    <w:uiPriority w:val="99"/>
    <w:unhideWhenUsed/>
    <w:rsid w:val="00355E6C"/>
    <w:rPr>
      <w:color w:val="0563C1" w:themeColor="hyperlink"/>
      <w:u w:val="single"/>
    </w:rPr>
  </w:style>
  <w:style w:type="character" w:styleId="UnresolvedMention">
    <w:name w:val="Unresolved Mention"/>
    <w:basedOn w:val="DefaultParagraphFont"/>
    <w:uiPriority w:val="99"/>
    <w:rsid w:val="00355E6C"/>
    <w:rPr>
      <w:color w:val="808080"/>
      <w:shd w:val="clear" w:color="auto" w:fill="E6E6E6"/>
    </w:rPr>
  </w:style>
  <w:style w:type="paragraph" w:styleId="Footer">
    <w:name w:val="footer"/>
    <w:basedOn w:val="Normal"/>
    <w:link w:val="FooterChar"/>
    <w:uiPriority w:val="99"/>
    <w:unhideWhenUsed/>
    <w:rsid w:val="00E847C1"/>
    <w:pPr>
      <w:tabs>
        <w:tab w:val="center" w:pos="4680"/>
        <w:tab w:val="right" w:pos="9360"/>
      </w:tabs>
    </w:pPr>
  </w:style>
  <w:style w:type="character" w:customStyle="1" w:styleId="FooterChar">
    <w:name w:val="Footer Char"/>
    <w:basedOn w:val="DefaultParagraphFont"/>
    <w:link w:val="Footer"/>
    <w:uiPriority w:val="99"/>
    <w:rsid w:val="00E847C1"/>
  </w:style>
  <w:style w:type="character" w:styleId="PageNumber">
    <w:name w:val="page number"/>
    <w:basedOn w:val="DefaultParagraphFont"/>
    <w:uiPriority w:val="99"/>
    <w:semiHidden/>
    <w:unhideWhenUsed/>
    <w:rsid w:val="00E847C1"/>
  </w:style>
  <w:style w:type="paragraph" w:styleId="NormalWeb">
    <w:name w:val="Normal (Web)"/>
    <w:basedOn w:val="Normal"/>
    <w:uiPriority w:val="99"/>
    <w:semiHidden/>
    <w:unhideWhenUsed/>
    <w:rsid w:val="00E7012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754173">
      <w:bodyDiv w:val="1"/>
      <w:marLeft w:val="0"/>
      <w:marRight w:val="0"/>
      <w:marTop w:val="0"/>
      <w:marBottom w:val="0"/>
      <w:divBdr>
        <w:top w:val="none" w:sz="0" w:space="0" w:color="auto"/>
        <w:left w:val="none" w:sz="0" w:space="0" w:color="auto"/>
        <w:bottom w:val="none" w:sz="0" w:space="0" w:color="auto"/>
        <w:right w:val="none" w:sz="0" w:space="0" w:color="auto"/>
      </w:divBdr>
    </w:div>
    <w:div w:id="793600400">
      <w:bodyDiv w:val="1"/>
      <w:marLeft w:val="0"/>
      <w:marRight w:val="0"/>
      <w:marTop w:val="0"/>
      <w:marBottom w:val="0"/>
      <w:divBdr>
        <w:top w:val="none" w:sz="0" w:space="0" w:color="auto"/>
        <w:left w:val="none" w:sz="0" w:space="0" w:color="auto"/>
        <w:bottom w:val="none" w:sz="0" w:space="0" w:color="auto"/>
        <w:right w:val="none" w:sz="0" w:space="0" w:color="auto"/>
      </w:divBdr>
    </w:div>
    <w:div w:id="972826973">
      <w:bodyDiv w:val="1"/>
      <w:marLeft w:val="0"/>
      <w:marRight w:val="0"/>
      <w:marTop w:val="0"/>
      <w:marBottom w:val="0"/>
      <w:divBdr>
        <w:top w:val="none" w:sz="0" w:space="0" w:color="auto"/>
        <w:left w:val="none" w:sz="0" w:space="0" w:color="auto"/>
        <w:bottom w:val="none" w:sz="0" w:space="0" w:color="auto"/>
        <w:right w:val="none" w:sz="0" w:space="0" w:color="auto"/>
      </w:divBdr>
    </w:div>
    <w:div w:id="1440561133">
      <w:bodyDiv w:val="1"/>
      <w:marLeft w:val="0"/>
      <w:marRight w:val="0"/>
      <w:marTop w:val="0"/>
      <w:marBottom w:val="0"/>
      <w:divBdr>
        <w:top w:val="none" w:sz="0" w:space="0" w:color="auto"/>
        <w:left w:val="none" w:sz="0" w:space="0" w:color="auto"/>
        <w:bottom w:val="none" w:sz="0" w:space="0" w:color="auto"/>
        <w:right w:val="none" w:sz="0" w:space="0" w:color="auto"/>
      </w:divBdr>
    </w:div>
    <w:div w:id="1577275701">
      <w:bodyDiv w:val="1"/>
      <w:marLeft w:val="0"/>
      <w:marRight w:val="0"/>
      <w:marTop w:val="0"/>
      <w:marBottom w:val="0"/>
      <w:divBdr>
        <w:top w:val="none" w:sz="0" w:space="0" w:color="auto"/>
        <w:left w:val="none" w:sz="0" w:space="0" w:color="auto"/>
        <w:bottom w:val="none" w:sz="0" w:space="0" w:color="auto"/>
        <w:right w:val="none" w:sz="0" w:space="0" w:color="auto"/>
      </w:divBdr>
    </w:div>
    <w:div w:id="1588687158">
      <w:bodyDiv w:val="1"/>
      <w:marLeft w:val="0"/>
      <w:marRight w:val="0"/>
      <w:marTop w:val="0"/>
      <w:marBottom w:val="0"/>
      <w:divBdr>
        <w:top w:val="none" w:sz="0" w:space="0" w:color="auto"/>
        <w:left w:val="none" w:sz="0" w:space="0" w:color="auto"/>
        <w:bottom w:val="none" w:sz="0" w:space="0" w:color="auto"/>
        <w:right w:val="none" w:sz="0" w:space="0" w:color="auto"/>
      </w:divBdr>
    </w:div>
    <w:div w:id="1942183309">
      <w:bodyDiv w:val="1"/>
      <w:marLeft w:val="0"/>
      <w:marRight w:val="0"/>
      <w:marTop w:val="0"/>
      <w:marBottom w:val="0"/>
      <w:divBdr>
        <w:top w:val="none" w:sz="0" w:space="0" w:color="auto"/>
        <w:left w:val="none" w:sz="0" w:space="0" w:color="auto"/>
        <w:bottom w:val="none" w:sz="0" w:space="0" w:color="auto"/>
        <w:right w:val="none" w:sz="0" w:space="0" w:color="auto"/>
      </w:divBdr>
    </w:div>
    <w:div w:id="202211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4/relationships/chartEx" Target="charts/chartEx1.xml"/><Relationship Id="rId18" Type="http://schemas.openxmlformats.org/officeDocument/2006/relationships/chart" Target="charts/chart3.xml"/><Relationship Id="rId26" Type="http://schemas.openxmlformats.org/officeDocument/2006/relationships/hyperlink" Target="http://search.ebscohost.com/login.aspx?direct=true&amp;db=aph&amp;AN=79671501&amp;site=ehost-live" TargetMode="External"/><Relationship Id="rId3" Type="http://schemas.openxmlformats.org/officeDocument/2006/relationships/styles" Target="styles.xml"/><Relationship Id="rId21" Type="http://schemas.openxmlformats.org/officeDocument/2006/relationships/hyperlink" Target="http://search.ebscohost.com/login.aspx?direct=true&amp;db=aph&amp;AN=120269760&amp;site=ehost-live" TargetMode="Externa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2.xml"/><Relationship Id="rId25" Type="http://schemas.openxmlformats.org/officeDocument/2006/relationships/hyperlink" Target="http://search.ebscohost.com/login.aspx?direct=true&amp;db=aph&amp;AN=J0E293609746817&amp;site=ehost-live"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earch.ebscohost.com/login.aspx?direct=true&amp;AuthType=ip,url,uid&amp;db=aph&amp;AN=J0E357127920517&amp;site=ehost-live" TargetMode="External"/><Relationship Id="rId29" Type="http://schemas.openxmlformats.org/officeDocument/2006/relationships/hyperlink" Target="http://search.ebscohost.com/login.aspx?direct=true&amp;db=aph&amp;AN=128745223&amp;site=ehost-liv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eb.a.ebscohost.com/ehost/pdfviewer/pdfviewer?vid=5&amp;sid=8b6e19ab-d72e-494a-9980-55e54cd141cf%40sdc-v-sessmgr01" TargetMode="External"/><Relationship Id="rId5" Type="http://schemas.openxmlformats.org/officeDocument/2006/relationships/webSettings" Target="webSettings.xml"/><Relationship Id="rId15" Type="http://schemas.microsoft.com/office/2014/relationships/chartEx" Target="charts/chartEx2.xml"/><Relationship Id="rId23" Type="http://schemas.openxmlformats.org/officeDocument/2006/relationships/hyperlink" Target="http://search.ebscohost.com/login.aspx?direct=true&amp;db=aph&amp;AN=124940791&amp;site=ehost-live" TargetMode="External"/><Relationship Id="rId28" Type="http://schemas.openxmlformats.org/officeDocument/2006/relationships/hyperlink" Target="http://web.a.ebscohost.com/ehost/pdfviewer/pdfviewer?vid=10&amp;sid=8b6e19ab-d72e-494a-9980-55e54cd141cf%40sdc-v-sessmgr01" TargetMode="External"/><Relationship Id="rId10" Type="http://schemas.openxmlformats.org/officeDocument/2006/relationships/footer" Target="footer1.xml"/><Relationship Id="rId19" Type="http://schemas.openxmlformats.org/officeDocument/2006/relationships/chart" Target="charts/chart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hyperlink" Target="http://search.ebscohost.com/login.aspx?direct=true&amp;db=aph&amp;AN=54859271&amp;site=ehost-live" TargetMode="External"/><Relationship Id="rId27" Type="http://schemas.openxmlformats.org/officeDocument/2006/relationships/hyperlink" Target="http://search.ebscohost.com/login.aspx?direct=true&amp;db=aph&amp;AN=J0E217284891710&amp;site=ehost-live" TargetMode="Externa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Users/alexg/Desktop/BoatengSurvey%20Data%20(Sports%20and%20Politic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alexg/Desktop/BoatengSurvey%20Data%20(Sports%20and%20Politics).xlsx" TargetMode="External"/><Relationship Id="rId2" Type="http://schemas.microsoft.com/office/2011/relationships/chartColorStyle" Target="colors4.xml"/><Relationship Id="rId1" Type="http://schemas.microsoft.com/office/2011/relationships/chartStyle" Target="style4.xml"/></Relationships>
</file>

<file path=word/charts/_rels/chart3.xml.rels><?xml version="1.0" encoding="UTF-8" standalone="yes"?>
<Relationships xmlns="http://schemas.openxmlformats.org/package/2006/relationships"><Relationship Id="rId3" Type="http://schemas.openxmlformats.org/officeDocument/2006/relationships/oleObject" Target="file:////Users/alexg/Desktop/BoatengSurvey%20Data%20(Sports%20and%20Politics).xlsx" TargetMode="External"/><Relationship Id="rId2" Type="http://schemas.microsoft.com/office/2011/relationships/chartColorStyle" Target="colors5.xml"/><Relationship Id="rId1" Type="http://schemas.microsoft.com/office/2011/relationships/chartStyle" Target="style5.xml"/></Relationships>
</file>

<file path=word/charts/_rels/chart4.xml.rels><?xml version="1.0" encoding="UTF-8" standalone="yes"?>
<Relationships xmlns="http://schemas.openxmlformats.org/package/2006/relationships"><Relationship Id="rId3" Type="http://schemas.openxmlformats.org/officeDocument/2006/relationships/oleObject" Target="file:////Users/alexg/Desktop/BoatengSurvey%20Data%20(Sports%20and%20Politics).xlsx" TargetMode="External"/><Relationship Id="rId2" Type="http://schemas.microsoft.com/office/2011/relationships/chartColorStyle" Target="colors6.xml"/><Relationship Id="rId1" Type="http://schemas.microsoft.com/office/2011/relationships/chartStyle" Target="style6.xml"/></Relationships>
</file>

<file path=word/charts/_rels/chartEx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Users/alexg/Desktop/BoatengSurvey%20Data%20(Sports%20and%20Politics).xlsx" TargetMode="External"/></Relationships>
</file>

<file path=word/charts/_rels/chartEx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Users/alexg/Desktop/BoatengSurvey%20Data%20(Sports%20and%20Politic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en-US"/>
              <a:t>Sample</a:t>
            </a:r>
            <a:r>
              <a:rPr lang="en-US" baseline="0"/>
              <a:t> Composition: Gender</a:t>
            </a:r>
          </a:p>
        </c:rich>
      </c:tx>
      <c:layout>
        <c:manualLayout>
          <c:xMode val="edge"/>
          <c:yMode val="edge"/>
          <c:x val="0.12512384914617453"/>
          <c:y val="0"/>
        </c:manualLayout>
      </c:layout>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en-US"/>
        </a:p>
      </c:txPr>
    </c:title>
    <c:autoTitleDeleted val="0"/>
    <c:plotArea>
      <c:layout/>
      <c:pieChart>
        <c:varyColors val="1"/>
        <c:ser>
          <c:idx val="0"/>
          <c:order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B087-AF4E-9B50-EB9EF4C62431}"/>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B087-AF4E-9B50-EB9EF4C62431}"/>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Males:</c:v>
                </c:pt>
                <c:pt idx="1">
                  <c:v>Females</c:v>
                </c:pt>
              </c:strCache>
            </c:strRef>
          </c:cat>
          <c:val>
            <c:numRef>
              <c:f>Sheet1!$C$2:$C$3</c:f>
              <c:numCache>
                <c:formatCode>General</c:formatCode>
                <c:ptCount val="2"/>
                <c:pt idx="0">
                  <c:v>81</c:v>
                </c:pt>
                <c:pt idx="1">
                  <c:v>19</c:v>
                </c:pt>
              </c:numCache>
            </c:numRef>
          </c:val>
          <c:extLst>
            <c:ext xmlns:c16="http://schemas.microsoft.com/office/drawing/2014/chart" uri="{C3380CC4-5D6E-409C-BE32-E72D297353CC}">
              <c16:uniqueId val="{00000004-B087-AF4E-9B50-EB9EF4C62431}"/>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en-US"/>
              <a:t>Notice political content in sports... (%)</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en-US"/>
        </a:p>
      </c:txPr>
    </c:title>
    <c:autoTitleDeleted val="0"/>
    <c:plotArea>
      <c:layout/>
      <c:barChart>
        <c:barDir val="bar"/>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Sheet1!$A$53:$A$57</c:f>
              <c:strCache>
                <c:ptCount val="5"/>
                <c:pt idx="0">
                  <c:v>Very often</c:v>
                </c:pt>
                <c:pt idx="1">
                  <c:v>Somewhat often</c:v>
                </c:pt>
                <c:pt idx="2">
                  <c:v>Not sure</c:v>
                </c:pt>
                <c:pt idx="3">
                  <c:v>Somewhat rarely</c:v>
                </c:pt>
                <c:pt idx="4">
                  <c:v>Very Rarely</c:v>
                </c:pt>
              </c:strCache>
            </c:strRef>
          </c:cat>
          <c:val>
            <c:numRef>
              <c:f>Sheet1!$C$53:$C$57</c:f>
              <c:numCache>
                <c:formatCode>General</c:formatCode>
                <c:ptCount val="5"/>
                <c:pt idx="0">
                  <c:v>8</c:v>
                </c:pt>
                <c:pt idx="1">
                  <c:v>20</c:v>
                </c:pt>
                <c:pt idx="2">
                  <c:v>40</c:v>
                </c:pt>
                <c:pt idx="3">
                  <c:v>12</c:v>
                </c:pt>
                <c:pt idx="4">
                  <c:v>12</c:v>
                </c:pt>
              </c:numCache>
            </c:numRef>
          </c:val>
          <c:extLst>
            <c:ext xmlns:c16="http://schemas.microsoft.com/office/drawing/2014/chart" uri="{C3380CC4-5D6E-409C-BE32-E72D297353CC}">
              <c16:uniqueId val="{00000000-1E6D-B044-A31F-E0FD6FF92E60}"/>
            </c:ext>
          </c:extLst>
        </c:ser>
        <c:dLbls>
          <c:dLblPos val="inEnd"/>
          <c:showLegendKey val="0"/>
          <c:showVal val="1"/>
          <c:showCatName val="0"/>
          <c:showSerName val="0"/>
          <c:showPercent val="0"/>
          <c:showBubbleSize val="0"/>
        </c:dLbls>
        <c:gapWidth val="100"/>
        <c:axId val="1513457520"/>
        <c:axId val="1513587920"/>
      </c:barChart>
      <c:catAx>
        <c:axId val="151345752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513587920"/>
        <c:crosses val="autoZero"/>
        <c:auto val="1"/>
        <c:lblAlgn val="ctr"/>
        <c:lblOffset val="100"/>
        <c:noMultiLvlLbl val="0"/>
      </c:catAx>
      <c:valAx>
        <c:axId val="15135879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5134575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Relative importance of reported U &amp; G (%)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bar"/>
        <c:grouping val="percentStacked"/>
        <c:varyColors val="0"/>
        <c:ser>
          <c:idx val="0"/>
          <c:order val="0"/>
          <c:tx>
            <c:strRef>
              <c:f>Sheet1!$C$13</c:f>
              <c:strCache>
                <c:ptCount val="1"/>
                <c:pt idx="0">
                  <c:v>1st. Mention</c:v>
                </c:pt>
              </c:strCache>
            </c:strRef>
          </c:tx>
          <c:spPr>
            <a:solidFill>
              <a:schemeClr val="accent1"/>
            </a:solidFill>
            <a:ln>
              <a:noFill/>
            </a:ln>
            <a:effectLst/>
          </c:spPr>
          <c:invertIfNegative val="0"/>
          <c:cat>
            <c:strRef>
              <c:f>Sheet1!$A$14:$A$20</c:f>
              <c:strCache>
                <c:ptCount val="7"/>
                <c:pt idx="0">
                  <c:v>Relaxation</c:v>
                </c:pt>
                <c:pt idx="1">
                  <c:v>Escape</c:v>
                </c:pt>
                <c:pt idx="2">
                  <c:v>Entertainment</c:v>
                </c:pt>
                <c:pt idx="3">
                  <c:v>Information seeking</c:v>
                </c:pt>
                <c:pt idx="4">
                  <c:v>Coordination for business</c:v>
                </c:pt>
                <c:pt idx="5">
                  <c:v>Socialization/affection seeking</c:v>
                </c:pt>
                <c:pt idx="6">
                  <c:v>Status seeking</c:v>
                </c:pt>
              </c:strCache>
            </c:strRef>
          </c:cat>
          <c:val>
            <c:numRef>
              <c:f>Sheet1!$C$14:$C$20</c:f>
              <c:numCache>
                <c:formatCode>General</c:formatCode>
                <c:ptCount val="7"/>
                <c:pt idx="0">
                  <c:v>26</c:v>
                </c:pt>
                <c:pt idx="1">
                  <c:v>20</c:v>
                </c:pt>
                <c:pt idx="2">
                  <c:v>10</c:v>
                </c:pt>
                <c:pt idx="3">
                  <c:v>20</c:v>
                </c:pt>
                <c:pt idx="4">
                  <c:v>4</c:v>
                </c:pt>
                <c:pt idx="5">
                  <c:v>10</c:v>
                </c:pt>
                <c:pt idx="6">
                  <c:v>10</c:v>
                </c:pt>
              </c:numCache>
            </c:numRef>
          </c:val>
          <c:extLst>
            <c:ext xmlns:c16="http://schemas.microsoft.com/office/drawing/2014/chart" uri="{C3380CC4-5D6E-409C-BE32-E72D297353CC}">
              <c16:uniqueId val="{00000000-29FE-7C44-B0BD-CD268DB2C82E}"/>
            </c:ext>
          </c:extLst>
        </c:ser>
        <c:ser>
          <c:idx val="1"/>
          <c:order val="1"/>
          <c:tx>
            <c:strRef>
              <c:f>Sheet1!$D$13</c:f>
              <c:strCache>
                <c:ptCount val="1"/>
                <c:pt idx="0">
                  <c:v>2nd. Mention</c:v>
                </c:pt>
              </c:strCache>
            </c:strRef>
          </c:tx>
          <c:spPr>
            <a:solidFill>
              <a:schemeClr val="accent2"/>
            </a:solidFill>
            <a:ln>
              <a:noFill/>
            </a:ln>
            <a:effectLst/>
          </c:spPr>
          <c:invertIfNegative val="0"/>
          <c:cat>
            <c:strRef>
              <c:f>Sheet1!$A$14:$A$20</c:f>
              <c:strCache>
                <c:ptCount val="7"/>
                <c:pt idx="0">
                  <c:v>Relaxation</c:v>
                </c:pt>
                <c:pt idx="1">
                  <c:v>Escape</c:v>
                </c:pt>
                <c:pt idx="2">
                  <c:v>Entertainment</c:v>
                </c:pt>
                <c:pt idx="3">
                  <c:v>Information seeking</c:v>
                </c:pt>
                <c:pt idx="4">
                  <c:v>Coordination for business</c:v>
                </c:pt>
                <c:pt idx="5">
                  <c:v>Socialization/affection seeking</c:v>
                </c:pt>
                <c:pt idx="6">
                  <c:v>Status seeking</c:v>
                </c:pt>
              </c:strCache>
            </c:strRef>
          </c:cat>
          <c:val>
            <c:numRef>
              <c:f>Sheet1!$D$14:$D$20</c:f>
              <c:numCache>
                <c:formatCode>General</c:formatCode>
                <c:ptCount val="7"/>
                <c:pt idx="0">
                  <c:v>25</c:v>
                </c:pt>
                <c:pt idx="1">
                  <c:v>20</c:v>
                </c:pt>
                <c:pt idx="2">
                  <c:v>14</c:v>
                </c:pt>
                <c:pt idx="3">
                  <c:v>6</c:v>
                </c:pt>
                <c:pt idx="4">
                  <c:v>6</c:v>
                </c:pt>
                <c:pt idx="5">
                  <c:v>29</c:v>
                </c:pt>
                <c:pt idx="6">
                  <c:v>0</c:v>
                </c:pt>
              </c:numCache>
            </c:numRef>
          </c:val>
          <c:extLst>
            <c:ext xmlns:c16="http://schemas.microsoft.com/office/drawing/2014/chart" uri="{C3380CC4-5D6E-409C-BE32-E72D297353CC}">
              <c16:uniqueId val="{00000001-29FE-7C44-B0BD-CD268DB2C82E}"/>
            </c:ext>
          </c:extLst>
        </c:ser>
        <c:ser>
          <c:idx val="2"/>
          <c:order val="2"/>
          <c:tx>
            <c:strRef>
              <c:f>Sheet1!$E$13</c:f>
              <c:strCache>
                <c:ptCount val="1"/>
                <c:pt idx="0">
                  <c:v>3rd. Mention</c:v>
                </c:pt>
              </c:strCache>
            </c:strRef>
          </c:tx>
          <c:spPr>
            <a:solidFill>
              <a:schemeClr val="accent3"/>
            </a:solidFill>
            <a:ln>
              <a:noFill/>
            </a:ln>
            <a:effectLst/>
          </c:spPr>
          <c:invertIfNegative val="0"/>
          <c:cat>
            <c:strRef>
              <c:f>Sheet1!$A$14:$A$20</c:f>
              <c:strCache>
                <c:ptCount val="7"/>
                <c:pt idx="0">
                  <c:v>Relaxation</c:v>
                </c:pt>
                <c:pt idx="1">
                  <c:v>Escape</c:v>
                </c:pt>
                <c:pt idx="2">
                  <c:v>Entertainment</c:v>
                </c:pt>
                <c:pt idx="3">
                  <c:v>Information seeking</c:v>
                </c:pt>
                <c:pt idx="4">
                  <c:v>Coordination for business</c:v>
                </c:pt>
                <c:pt idx="5">
                  <c:v>Socialization/affection seeking</c:v>
                </c:pt>
                <c:pt idx="6">
                  <c:v>Status seeking</c:v>
                </c:pt>
              </c:strCache>
            </c:strRef>
          </c:cat>
          <c:val>
            <c:numRef>
              <c:f>Sheet1!$E$14:$E$20</c:f>
              <c:numCache>
                <c:formatCode>General</c:formatCode>
                <c:ptCount val="7"/>
                <c:pt idx="0">
                  <c:v>25</c:v>
                </c:pt>
                <c:pt idx="1">
                  <c:v>20</c:v>
                </c:pt>
                <c:pt idx="2">
                  <c:v>14</c:v>
                </c:pt>
                <c:pt idx="3">
                  <c:v>6</c:v>
                </c:pt>
                <c:pt idx="4">
                  <c:v>6</c:v>
                </c:pt>
                <c:pt idx="5">
                  <c:v>29</c:v>
                </c:pt>
                <c:pt idx="6">
                  <c:v>0</c:v>
                </c:pt>
              </c:numCache>
            </c:numRef>
          </c:val>
          <c:extLst>
            <c:ext xmlns:c16="http://schemas.microsoft.com/office/drawing/2014/chart" uri="{C3380CC4-5D6E-409C-BE32-E72D297353CC}">
              <c16:uniqueId val="{00000002-29FE-7C44-B0BD-CD268DB2C82E}"/>
            </c:ext>
          </c:extLst>
        </c:ser>
        <c:dLbls>
          <c:showLegendKey val="0"/>
          <c:showVal val="0"/>
          <c:showCatName val="0"/>
          <c:showSerName val="0"/>
          <c:showPercent val="0"/>
          <c:showBubbleSize val="0"/>
        </c:dLbls>
        <c:gapWidth val="150"/>
        <c:overlap val="100"/>
        <c:axId val="1513939264"/>
        <c:axId val="1513940944"/>
      </c:barChart>
      <c:catAx>
        <c:axId val="151393926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3940944"/>
        <c:crosses val="autoZero"/>
        <c:auto val="1"/>
        <c:lblAlgn val="ctr"/>
        <c:lblOffset val="100"/>
        <c:noMultiLvlLbl val="0"/>
      </c:catAx>
      <c:valAx>
        <c:axId val="1513940944"/>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13939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en-US"/>
              <a:t>Degree of affect of political content in sports programming (%)</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en-US"/>
        </a:p>
      </c:txPr>
    </c:title>
    <c:autoTitleDeleted val="0"/>
    <c:plotArea>
      <c:layout/>
      <c:barChart>
        <c:barDir val="bar"/>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Sheet1!$A$60:$A$64</c:f>
              <c:strCache>
                <c:ptCount val="5"/>
                <c:pt idx="0">
                  <c:v>Very strong</c:v>
                </c:pt>
                <c:pt idx="1">
                  <c:v>Somewhat strong</c:v>
                </c:pt>
                <c:pt idx="2">
                  <c:v>Not sure</c:v>
                </c:pt>
                <c:pt idx="3">
                  <c:v>Not very strong</c:v>
                </c:pt>
                <c:pt idx="4">
                  <c:v>Not strong at all</c:v>
                </c:pt>
              </c:strCache>
            </c:strRef>
          </c:cat>
          <c:val>
            <c:numRef>
              <c:f>Sheet1!$C$60:$C$64</c:f>
              <c:numCache>
                <c:formatCode>General</c:formatCode>
                <c:ptCount val="5"/>
                <c:pt idx="0">
                  <c:v>31</c:v>
                </c:pt>
                <c:pt idx="1">
                  <c:v>27</c:v>
                </c:pt>
                <c:pt idx="2">
                  <c:v>12</c:v>
                </c:pt>
                <c:pt idx="3">
                  <c:v>15</c:v>
                </c:pt>
                <c:pt idx="4">
                  <c:v>15</c:v>
                </c:pt>
              </c:numCache>
            </c:numRef>
          </c:val>
          <c:extLst>
            <c:ext xmlns:c16="http://schemas.microsoft.com/office/drawing/2014/chart" uri="{C3380CC4-5D6E-409C-BE32-E72D297353CC}">
              <c16:uniqueId val="{00000000-D83A-2A47-95A9-CC254775DB3A}"/>
            </c:ext>
          </c:extLst>
        </c:ser>
        <c:dLbls>
          <c:dLblPos val="inEnd"/>
          <c:showLegendKey val="0"/>
          <c:showVal val="1"/>
          <c:showCatName val="0"/>
          <c:showSerName val="0"/>
          <c:showPercent val="0"/>
          <c:showBubbleSize val="0"/>
        </c:dLbls>
        <c:gapWidth val="100"/>
        <c:axId val="1511652336"/>
        <c:axId val="1511872944"/>
      </c:barChart>
      <c:catAx>
        <c:axId val="15116523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511872944"/>
        <c:crosses val="autoZero"/>
        <c:auto val="1"/>
        <c:lblAlgn val="ctr"/>
        <c:lblOffset val="100"/>
        <c:noMultiLvlLbl val="0"/>
      </c:catAx>
      <c:valAx>
        <c:axId val="15118729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en-US"/>
          </a:p>
        </c:txPr>
        <c:crossAx val="15116523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Sheet1!$A$41:$A$44</cx:f>
        <cx:lvl ptCount="4">
          <cx:pt idx="0">A. Less than 30 minutes  </cx:pt>
          <cx:pt idx="1">B. 30-59 minutes </cx:pt>
          <cx:pt idx="2">C. 1-2 hours </cx:pt>
          <cx:pt idx="3">D. 3+ hours</cx:pt>
        </cx:lvl>
      </cx:strDim>
      <cx:numDim type="val">
        <cx:f>Sheet1!$C$41:$C$44</cx:f>
        <cx:lvl ptCount="4" formatCode="General">
          <cx:pt idx="0">52</cx:pt>
          <cx:pt idx="1">20</cx:pt>
          <cx:pt idx="2">24</cx:pt>
          <cx:pt idx="3">4</cx:pt>
        </cx:lvl>
      </cx:numDim>
    </cx:data>
  </cx:chartData>
  <cx:chart>
    <cx:title pos="t" align="ctr" overlay="0">
      <cx:tx>
        <cx:txData>
          <cx:v>Political/News content per day (%)</cx:v>
        </cx:txData>
      </cx:tx>
      <cx:txPr>
        <a:bodyPr spcFirstLastPara="1" vertOverflow="ellipsis" horzOverflow="overflow" wrap="square" lIns="0" tIns="0" rIns="0" bIns="0" anchor="ctr" anchorCtr="1"/>
        <a:lstStyle/>
        <a:p>
          <a:pPr algn="ctr" rtl="0">
            <a:defRPr/>
          </a:pPr>
          <a:r>
            <a:rPr lang="en-US" sz="1400" b="0" i="0" u="none" strike="noStrike" cap="none" spc="20" baseline="0">
              <a:solidFill>
                <a:sysClr val="windowText" lastClr="000000">
                  <a:lumMod val="50000"/>
                  <a:lumOff val="50000"/>
                </a:sysClr>
              </a:solidFill>
              <a:latin typeface="Calibri" panose="020F0502020204030204"/>
            </a:rPr>
            <a:t>Political/News content per day (%)</a:t>
          </a:r>
        </a:p>
      </cx:txPr>
    </cx:title>
    <cx:plotArea>
      <cx:plotAreaRegion>
        <cx:series layoutId="funnel" uniqueId="{FDEA467D-4106-714A-BC0A-AF599009BD97}">
          <cx:dataLabels>
            <cx:visibility seriesName="0" categoryName="0" value="1"/>
          </cx:dataLabels>
          <cx:dataId val="0"/>
        </cx:series>
      </cx:plotAreaRegion>
      <cx:axis id="0">
        <cx:catScaling gapWidth="0.5"/>
        <cx:tickLabels/>
      </cx:axis>
    </cx:plotArea>
  </cx:chart>
</cx:chartSpace>
</file>

<file path=word/charts/chartEx2.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Sheet1!$A$47:$A$50</cx:f>
        <cx:lvl ptCount="4">
          <cx:pt idx="0">A. Not at all </cx:pt>
          <cx:pt idx="1">B. Rarely </cx:pt>
          <cx:pt idx="2">C. Sometimes </cx:pt>
          <cx:pt idx="3">D. Often</cx:pt>
        </cx:lvl>
      </cx:strDim>
      <cx:numDim type="val">
        <cx:f>Sheet1!$C$47:$C$50</cx:f>
        <cx:lvl ptCount="4" formatCode="General">
          <cx:pt idx="0">20</cx:pt>
          <cx:pt idx="1">20</cx:pt>
          <cx:pt idx="2">40</cx:pt>
          <cx:pt idx="3">20</cx:pt>
        </cx:lvl>
      </cx:numDim>
    </cx:data>
  </cx:chartData>
  <cx:chart>
    <cx:title pos="t" align="ctr" overlay="0">
      <cx:tx>
        <cx:txData>
          <cx:v>Keeps up with political content in sports (%)</cx:v>
        </cx:txData>
      </cx:tx>
      <cx:txPr>
        <a:bodyPr spcFirstLastPara="1" vertOverflow="ellipsis" horzOverflow="overflow" wrap="square" lIns="0" tIns="0" rIns="0" bIns="0" anchor="ctr" anchorCtr="1"/>
        <a:lstStyle/>
        <a:p>
          <a:pPr algn="ctr" rtl="0">
            <a:defRPr/>
          </a:pPr>
          <a:r>
            <a:rPr lang="en-US" sz="1400" b="0" i="0" u="none" strike="noStrike" cap="none" spc="20" baseline="0">
              <a:solidFill>
                <a:sysClr val="windowText" lastClr="000000">
                  <a:lumMod val="50000"/>
                  <a:lumOff val="50000"/>
                </a:sysClr>
              </a:solidFill>
              <a:latin typeface="Calibri" panose="020F0502020204030204"/>
            </a:rPr>
            <a:t>Keeps up with political content in sports (%)</a:t>
          </a:r>
        </a:p>
      </cx:txPr>
    </cx:title>
    <cx:plotArea>
      <cx:plotAreaRegion>
        <cx:series layoutId="funnel" uniqueId="{5FC6656E-40DE-C14B-8FB8-30A9F18C95A1}">
          <cx:dataLabels>
            <cx:visibility seriesName="0" categoryName="0" value="1"/>
          </cx:dataLabels>
          <cx:dataId val="0"/>
        </cx:series>
      </cx:plotAreaRegion>
      <cx:axis id="0">
        <cx:catScaling gapWidth="0.5"/>
        <cx:tickLabels/>
      </cx:axis>
    </cx:plotArea>
  </cx:chart>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425">
  <cs:axisTitle>
    <cs:lnRef idx="0"/>
    <cs:fillRef idx="0"/>
    <cs:effectRef idx="0"/>
    <cs:fontRef idx="minor">
      <a:schemeClr val="tx1">
        <a:lumMod val="50000"/>
        <a:lumOff val="50000"/>
      </a:schemeClr>
    </cs:fontRef>
    <cs:defRPr sz="900"/>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cs:chartArea>
  <cs:dataLabel>
    <cs:lnRef idx="0"/>
    <cs:fillRef idx="0"/>
    <cs:effectRef idx="0"/>
    <cs:fontRef idx="minor">
      <a:schemeClr val="tx1">
        <a:lumMod val="50000"/>
        <a:lumOff val="50000"/>
      </a:schemeClr>
    </cs:fontRef>
    <cs:defRPr sz="900"/>
  </cs:dataLabel>
  <cs:dataLabelCallout>
    <cs:lnRef idx="0"/>
    <cs:fillRef idx="0"/>
    <cs:effectRef idx="0"/>
    <cs:fontRef idx="minor">
      <a:schemeClr val="dk1">
        <a:lumMod val="50000"/>
        <a:lumOff val="50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ln w="9525" cap="flat" cmpd="sng" algn="ctr">
        <a:solidFill>
          <a:schemeClr val="phClr">
            <a:alpha val="50000"/>
          </a:schemeClr>
        </a:solidFill>
        <a:round/>
      </a:ln>
    </cs:spPr>
  </cs:dataPoint>
  <cs:dataPoint3D>
    <cs:lnRef idx="0">
      <cs:styleClr val="auto"/>
    </cs:lnRef>
    <cs:fillRef idx="0">
      <cs:styleClr val="auto"/>
    </cs:fillRef>
    <cs:effectRef idx="0"/>
    <cs:fontRef idx="minor">
      <a:schemeClr val="dk1"/>
    </cs:fontRef>
    <cs:spPr>
      <a:solidFill>
        <a:schemeClr val="phClr"/>
      </a:solidFill>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4"/>
  <cs:dataPointWireframe>
    <cs:lnRef idx="0">
      <cs:styleClr val="auto"/>
    </cs:lnRef>
    <cs:fillRef idx="0"/>
    <cs:effectRef idx="0"/>
    <cs:fontRef idx="minor">
      <a:schemeClr val="dk1"/>
    </cs:fontRef>
    <cs:spPr>
      <a:ln w="2857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15000"/>
            <a:lumOff val="85000"/>
            <a:lumOff val="10000"/>
          </a:schemeClr>
        </a:solidFill>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50000"/>
        <a:lumOff val="50000"/>
      </a:schemeClr>
    </cs:fontRef>
    <cs:defRPr sz="9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dk1"/>
    </cs:fontRef>
    <cs:spPr>
      <a:ln w="9525" cap="flat">
        <a:solidFill>
          <a:srgbClr val="D9D9D9"/>
        </a:solidFill>
        <a:round/>
      </a:ln>
    </cs:spPr>
  </cs:seriesLine>
  <cs:title>
    <cs:lnRef idx="0"/>
    <cs:fillRef idx="0"/>
    <cs:effectRef idx="0"/>
    <cs:fontRef idx="minor">
      <a:schemeClr val="tx1">
        <a:lumMod val="50000"/>
        <a:lumOff val="50000"/>
      </a:schemeClr>
    </cs:fontRef>
    <cs:defRPr sz="1400" cap="none" spc="2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50000"/>
        <a:lumOff val="50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50000"/>
        <a:lumOff val="50000"/>
      </a:schemeClr>
    </cs:fontRef>
    <cs:defRPr sz="9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425">
  <cs:axisTitle>
    <cs:lnRef idx="0"/>
    <cs:fillRef idx="0"/>
    <cs:effectRef idx="0"/>
    <cs:fontRef idx="minor">
      <a:schemeClr val="tx1">
        <a:lumMod val="50000"/>
        <a:lumOff val="50000"/>
      </a:schemeClr>
    </cs:fontRef>
    <cs:defRPr sz="900"/>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cs:chartArea>
  <cs:dataLabel>
    <cs:lnRef idx="0"/>
    <cs:fillRef idx="0"/>
    <cs:effectRef idx="0"/>
    <cs:fontRef idx="minor">
      <a:schemeClr val="tx1">
        <a:lumMod val="50000"/>
        <a:lumOff val="50000"/>
      </a:schemeClr>
    </cs:fontRef>
    <cs:defRPr sz="900"/>
  </cs:dataLabel>
  <cs:dataLabelCallout>
    <cs:lnRef idx="0"/>
    <cs:fillRef idx="0"/>
    <cs:effectRef idx="0"/>
    <cs:fontRef idx="minor">
      <a:schemeClr val="dk1">
        <a:lumMod val="50000"/>
        <a:lumOff val="50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ln w="9525" cap="flat" cmpd="sng" algn="ctr">
        <a:solidFill>
          <a:schemeClr val="phClr">
            <a:alpha val="50000"/>
          </a:schemeClr>
        </a:solidFill>
        <a:round/>
      </a:ln>
    </cs:spPr>
  </cs:dataPoint>
  <cs:dataPoint3D>
    <cs:lnRef idx="0">
      <cs:styleClr val="auto"/>
    </cs:lnRef>
    <cs:fillRef idx="0">
      <cs:styleClr val="auto"/>
    </cs:fillRef>
    <cs:effectRef idx="0"/>
    <cs:fontRef idx="minor">
      <a:schemeClr val="dk1"/>
    </cs:fontRef>
    <cs:spPr>
      <a:solidFill>
        <a:schemeClr val="phClr"/>
      </a:solidFill>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4"/>
  <cs:dataPointWireframe>
    <cs:lnRef idx="0">
      <cs:styleClr val="auto"/>
    </cs:lnRef>
    <cs:fillRef idx="0"/>
    <cs:effectRef idx="0"/>
    <cs:fontRef idx="minor">
      <a:schemeClr val="dk1"/>
    </cs:fontRef>
    <cs:spPr>
      <a:ln w="2857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15000"/>
            <a:lumOff val="85000"/>
            <a:lumOff val="10000"/>
          </a:schemeClr>
        </a:solidFill>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50000"/>
        <a:lumOff val="50000"/>
      </a:schemeClr>
    </cs:fontRef>
    <cs:defRPr sz="9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dk1"/>
    </cs:fontRef>
    <cs:spPr>
      <a:ln w="9525" cap="flat">
        <a:solidFill>
          <a:srgbClr val="D9D9D9"/>
        </a:solidFill>
        <a:round/>
      </a:ln>
    </cs:spPr>
  </cs:seriesLine>
  <cs:title>
    <cs:lnRef idx="0"/>
    <cs:fillRef idx="0"/>
    <cs:effectRef idx="0"/>
    <cs:fontRef idx="minor">
      <a:schemeClr val="tx1">
        <a:lumMod val="50000"/>
        <a:lumOff val="50000"/>
      </a:schemeClr>
    </cs:fontRef>
    <cs:defRPr sz="1400" cap="none" spc="2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50000"/>
        <a:lumOff val="50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50000"/>
        <a:lumOff val="50000"/>
      </a:schemeClr>
    </cs:fontRef>
    <cs:defRPr sz="9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19">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9">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F2ACF-5DF1-C643-B9D6-DBA4E1620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20</Pages>
  <Words>4217</Words>
  <Characters>24038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pyrrush duperier</dc:creator>
  <cp:keywords/>
  <dc:description/>
  <cp:lastModifiedBy>Alex Gorelik</cp:lastModifiedBy>
  <cp:revision>7</cp:revision>
  <cp:lastPrinted>2018-03-26T21:52:00Z</cp:lastPrinted>
  <dcterms:created xsi:type="dcterms:W3CDTF">2019-04-04T15:51:00Z</dcterms:created>
  <dcterms:modified xsi:type="dcterms:W3CDTF">2019-04-05T18:50:00Z</dcterms:modified>
</cp:coreProperties>
</file>